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53EC5E63" w:rsidR="00E83508" w:rsidRDefault="00B50385" w:rsidP="00FF0A64">
      <w:r>
        <w:rPr>
          <w:noProof/>
          <w:lang w:val="it-IT" w:eastAsia="it-IT"/>
        </w:rPr>
        <w:drawing>
          <wp:anchor distT="0" distB="0" distL="114300" distR="114300" simplePos="0" relativeHeight="251658244" behindDoc="0" locked="0" layoutInCell="1" allowOverlap="1" wp14:anchorId="2DEDE611" wp14:editId="5BAD6272">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r>
        <w:rPr>
          <w:noProof/>
          <w:lang w:val="it-IT" w:eastAsia="it-IT"/>
        </w:rPr>
        <w:drawing>
          <wp:anchor distT="0" distB="0" distL="114300" distR="114300" simplePos="0" relativeHeight="251658245" behindDoc="1" locked="0" layoutInCell="1" allowOverlap="1" wp14:anchorId="0AA8ED79" wp14:editId="783469CB">
            <wp:simplePos x="0" y="0"/>
            <wp:positionH relativeFrom="page">
              <wp:align>left</wp:align>
            </wp:positionH>
            <wp:positionV relativeFrom="paragraph">
              <wp:posOffset>-912495</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2" cstate="print">
                      <a:extLst>
                        <a:ext uri="{28A0092B-C50C-407E-A947-70E740481C1C}">
                          <a14:useLocalDpi xmlns:a14="http://schemas.microsoft.com/office/drawing/2010/main" val="0"/>
                        </a:ext>
                      </a:extLst>
                    </a:blip>
                    <a:srcRect b="9407"/>
                    <a:stretch/>
                  </pic:blipFill>
                  <pic:spPr bwMode="auto">
                    <a:xfrm>
                      <a:off x="0" y="0"/>
                      <a:ext cx="10693389" cy="684887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page">
              <wp14:pctWidth>0</wp14:pctWidth>
            </wp14:sizeRelH>
            <wp14:sizeRelV relativeFrom="page">
              <wp14:pctHeight>0</wp14:pctHeight>
            </wp14:sizeRelV>
          </wp:anchor>
        </w:drawing>
      </w:r>
    </w:p>
    <w:p w14:paraId="178804F6" w14:textId="3DE80043" w:rsidR="00F573C1" w:rsidRDefault="00F573C1" w:rsidP="00FF0A64"/>
    <w:p w14:paraId="58331EC4" w14:textId="6EE338DF" w:rsidR="00F573C1" w:rsidRDefault="00F573C1" w:rsidP="00FF0A64"/>
    <w:p w14:paraId="7A2FB72C" w14:textId="27424E2D" w:rsidR="00B50385" w:rsidRDefault="00B50385" w:rsidP="00B50385">
      <w:pPr>
        <w:tabs>
          <w:tab w:val="center" w:pos="6848"/>
        </w:tabs>
        <w:spacing w:after="160" w:line="259" w:lineRule="auto"/>
      </w:pPr>
    </w:p>
    <w:p w14:paraId="07C567F8" w14:textId="27B29BBD" w:rsidR="00B50385" w:rsidRDefault="00B50385" w:rsidP="00B50385">
      <w:pPr>
        <w:tabs>
          <w:tab w:val="center" w:pos="6848"/>
        </w:tabs>
        <w:spacing w:after="160" w:line="259" w:lineRule="auto"/>
        <w:jc w:val="center"/>
      </w:pPr>
    </w:p>
    <w:bookmarkStart w:id="0" w:name="_Toc60936383"/>
    <w:p w14:paraId="1E6355CE" w14:textId="414A8B36" w:rsidR="00F51CC5" w:rsidRDefault="004F7ED6" w:rsidP="00F51CC5">
      <w:pPr>
        <w:pStyle w:val="Heading1"/>
      </w:pPr>
      <w:r>
        <w:rPr>
          <w:noProof/>
          <w:lang w:val="it-IT" w:eastAsia="it-IT"/>
        </w:rPr>
        <mc:AlternateContent>
          <mc:Choice Requires="wps">
            <w:drawing>
              <wp:anchor distT="45720" distB="45720" distL="114300" distR="114300" simplePos="0" relativeHeight="251658243" behindDoc="0" locked="0" layoutInCell="1" allowOverlap="1" wp14:anchorId="4FD7B478" wp14:editId="007AF231">
                <wp:simplePos x="0" y="0"/>
                <wp:positionH relativeFrom="margin">
                  <wp:posOffset>-2402</wp:posOffset>
                </wp:positionH>
                <wp:positionV relativeFrom="paragraph">
                  <wp:posOffset>1234026</wp:posOffset>
                </wp:positionV>
                <wp:extent cx="2734945" cy="805180"/>
                <wp:effectExtent l="0" t="0" r="0" b="63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945" cy="805180"/>
                        </a:xfrm>
                        <a:prstGeom prst="rect">
                          <a:avLst/>
                        </a:prstGeom>
                        <a:noFill/>
                        <a:ln w="9525">
                          <a:noFill/>
                          <a:miter lim="800000"/>
                          <a:headEnd/>
                          <a:tailEnd/>
                        </a:ln>
                      </wps:spPr>
                      <wps:txbx>
                        <w:txbxContent>
                          <w:p w14:paraId="411EFB90" w14:textId="68E4DA7C" w:rsidR="00853753" w:rsidRPr="00DE097D" w:rsidRDefault="00853753">
                            <w:pPr>
                              <w:pStyle w:val="Title"/>
                              <w:pBdr>
                                <w:bottom w:val="single" w:sz="4" w:space="1" w:color="00B0F0"/>
                              </w:pBdr>
                              <w:spacing w:before="0" w:after="120"/>
                              <w:rPr>
                                <w:b/>
                                <w:bCs/>
                                <w:color w:val="00B0F0"/>
                              </w:rPr>
                            </w:pPr>
                            <w:r>
                              <w:rPr>
                                <w:b/>
                                <w:bCs/>
                                <w:color w:val="00B0F0"/>
                              </w:rPr>
                              <w:t>Private equity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D7B478" id="_x0000_t202" coordsize="21600,21600" o:spt="202" path="m,l,21600r21600,l21600,xe">
                <v:stroke joinstyle="miter"/>
                <v:path gradientshapeok="t" o:connecttype="rect"/>
              </v:shapetype>
              <v:shape id="Text Box 2" o:spid="_x0000_s1026" type="#_x0000_t202" style="position:absolute;margin-left:-.2pt;margin-top:97.15pt;width:215.35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9UD+QEAAM0DAAAOAAAAZHJzL2Uyb0RvYy54bWysU8tu2zAQvBfoPxC817Jdu7EFy0Ga1EWB&#10;9AEk/QCaoiyiJJdd0pbcr8+SchyjuRXVgeBqydmd2eHqureGHRQGDa7ik9GYM+Uk1NrtKv7zcfNu&#10;wVmIwtXCgFMVP6rAr9dv36w6X6optGBqhYxAXCg7X/E2Rl8WRZCtsiKMwCtHyQbQikgh7ooaRUfo&#10;1hTT8fhD0QHWHkGqEOjv3ZDk64zfNErG700TVGSm4tRbzCvmdZvWYr0S5Q6Fb7U8tSH+oQsrtKOi&#10;Z6g7EQXbo34FZbVECNDEkQRbQNNoqTIHYjMZ/8XmoRVeZS4kTvBnmcL/g5XfDg/+B7LYf4SeBphJ&#10;BH8P8ldgDm5b4XbqBhG6VomaCk+SZEXnQ3m6mqQOZUgg2+4r1DRksY+QgfoGbVKFeDJCpwEcz6Kr&#10;PjJJP6dX72fL2ZwzSbnFeD5Z5KkUony+7THEzwosS5uKIw01o4vDfYipG1E+H0nFHGy0MXmwxrGu&#10;4sv5dJ4vXGSsjuQ7o22qmb7BCYnkJ1fny1FoM+ypgHEn1onoQDn2254OJvZbqI/EH2HwF70H2rSA&#10;fzjryFsVD7/3AhVn5osjDZeT2SyZMQez+dWUArzMbC8zwkmCqnjkbNjexmzgxDX4G9J6o7MML52c&#10;eiXPZHVO/k6mvIzzqZdXuH4CAAD//wMAUEsDBBQABgAIAAAAIQB5n3H73gAAAAkBAAAPAAAAZHJz&#10;L2Rvd25yZXYueG1sTI9LT8MwEITvSPwHa5G4tXYeAhriVBVqy5FSop7deEki4odiNw3/nuUEt92d&#10;0ew35Xo2A5twDL2zEpKlAIa2cbq3rYT6Y7d4AhaisloNzqKEbwywrm5vSlVod7XvOB1jyyjEhkJJ&#10;6GL0Beeh6dCosHQeLWmfbjQq0jq2XI/qSuFm4KkQD9yo3tKHTnl86bD5Ol6MBB/9/vF1fDtstrtJ&#10;1Kd9nfbtVsr7u3nzDCziHP/M8ItP6FAR09ldrA5skLDIyUjnVZ4BIz3PBA1nCVmaJMCrkv9vUP0A&#10;AAD//wMAUEsBAi0AFAAGAAgAAAAhALaDOJL+AAAA4QEAABMAAAAAAAAAAAAAAAAAAAAAAFtDb250&#10;ZW50X1R5cGVzXS54bWxQSwECLQAUAAYACAAAACEAOP0h/9YAAACUAQAACwAAAAAAAAAAAAAAAAAv&#10;AQAAX3JlbHMvLnJlbHNQSwECLQAUAAYACAAAACEAO0vVA/kBAADNAwAADgAAAAAAAAAAAAAAAAAu&#10;AgAAZHJzL2Uyb0RvYy54bWxQSwECLQAUAAYACAAAACEAeZ9x+94AAAAJAQAADwAAAAAAAAAAAAAA&#10;AABTBAAAZHJzL2Rvd25yZXYueG1sUEsFBgAAAAAEAAQA8wAAAF4FAAAAAA==&#10;" filled="f" stroked="f">
                <v:textbox style="mso-fit-shape-to-text:t">
                  <w:txbxContent>
                    <w:p w14:paraId="411EFB90" w14:textId="68E4DA7C" w:rsidR="00853753" w:rsidRPr="00DE097D" w:rsidRDefault="00853753">
                      <w:pPr>
                        <w:pStyle w:val="Title"/>
                        <w:pBdr>
                          <w:bottom w:val="single" w:sz="4" w:space="1" w:color="00B0F0"/>
                        </w:pBdr>
                        <w:spacing w:before="0" w:after="120"/>
                        <w:rPr>
                          <w:b/>
                          <w:bCs/>
                          <w:color w:val="00B0F0"/>
                        </w:rPr>
                      </w:pPr>
                      <w:r>
                        <w:rPr>
                          <w:b/>
                          <w:bCs/>
                          <w:color w:val="00B0F0"/>
                        </w:rPr>
                        <w:t>Private equity</w:t>
                      </w:r>
                    </w:p>
                  </w:txbxContent>
                </v:textbox>
                <w10:wrap anchorx="margin"/>
              </v:shape>
            </w:pict>
          </mc:Fallback>
        </mc:AlternateContent>
      </w:r>
      <w:r w:rsidR="008B5995">
        <w:rPr>
          <w:noProof/>
          <w:lang w:val="it-IT" w:eastAsia="it-IT"/>
        </w:rPr>
        <mc:AlternateContent>
          <mc:Choice Requires="wps">
            <w:drawing>
              <wp:anchor distT="45720" distB="45720" distL="114300" distR="114300" simplePos="0" relativeHeight="251658241" behindDoc="0" locked="0" layoutInCell="1" allowOverlap="1" wp14:anchorId="64522051" wp14:editId="3665ABEE">
                <wp:simplePos x="0" y="0"/>
                <wp:positionH relativeFrom="margin">
                  <wp:posOffset>0</wp:posOffset>
                </wp:positionH>
                <wp:positionV relativeFrom="paragraph">
                  <wp:posOffset>855345</wp:posOffset>
                </wp:positionV>
                <wp:extent cx="5705475" cy="26543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FF8A212" w14:textId="1A9F2CF9" w:rsidR="00853753" w:rsidRPr="00B50385" w:rsidRDefault="00853753" w:rsidP="00932DAB">
                            <w:pPr>
                              <w:rPr>
                                <w:b/>
                                <w:bCs/>
                                <w:color w:val="FFFFFF" w:themeColor="background1"/>
                              </w:rPr>
                            </w:pPr>
                            <w:r w:rsidRPr="00B50385">
                              <w:rPr>
                                <w:b/>
                                <w:bCs/>
                                <w:color w:val="FFFFFF" w:themeColor="background1"/>
                              </w:rPr>
                              <w:t>PRI Reporting Framework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_x0000_s1027" type="#_x0000_t202" style="position:absolute;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L/QEAANQDAAAOAAAAZHJzL2Uyb0RvYy54bWysU9uO2yAQfa/Uf0C8N3bceLNrxVltd5uq&#10;0vYibfsBGOMYFRgKJHb69R2wNxu1b1X9gAbGc5hz5rC5HbUiR+G8BFPT5SKnRBgOrTT7mn7/tntz&#10;TYkPzLRMgRE1PQlPb7evX20GW4kCelCtcARBjK8GW9M+BFtlmee90MwvwAqDyQ6cZgG3bp+1jg2I&#10;rlVW5PlVNoBrrQMuvMfThylJtwm/6wQPX7rOi0BUTbG3kFaX1iau2XbDqr1jtpd8boP9QxeaSYOX&#10;nqEeWGDk4ORfUFpyBx66sOCgM+g6yUXigGyW+R9snnpmReKC4nh7lsn/P1j++fhkvzoSxncw4gAT&#10;CW8fgf/wxMB9z8xe3DkHQy9Yixcvo2TZYH01l0apfeUjSDN8ghaHzA4BEtDYOR1VQZ4E0XEAp7Po&#10;YgyE42G5zsvVuqSEY664Kldv01QyVj1XW+fDBwGaxKCmDoea0Nnx0YfYDauef4mXGdhJpdJglSFD&#10;TW/KokwFFxktA/pOSV3T6zx+kxMiyfemTcWBSTXFeIEyM+tIdKIcxmYksp0liSI00J5QBgeTzfBZ&#10;YNCD+0XJgBarqf95YE5Qoj4alPJmuVpFT6bNqlwXuHGXmeYywwxHqJoGSqbwPiQfR8re3qHkO5nU&#10;eOlkbhmtk0SabR69eblPf708xu1vAAAA//8DAFBLAwQUAAYACAAAACEABbm7rt0AAAAIAQAADwAA&#10;AGRycy9kb3ducmV2LnhtbEyPwU7DMBBE70j8g7VI3KhDoU0IcaoKteUItFHPbrwkEfE6st00/D3L&#10;CY47M5p9U6wm24sRfegcKbifJSCQamc6ahRUh+1dBiJETUb3jlDBNwZYlddXhc6Nu9AHjvvYCC6h&#10;kGsFbYxDLmWoW7Q6zNyAxN6n81ZHPn0jjdcXLre9nCfJUlrdEX9o9YAvLdZf+7NVMMRhl776t/f1&#10;Zjsm1XFXzbtmo9TtzbR+BhFxin9h+MVndCiZ6eTOZILoFfCQyOrDYwqC7ewpW4A4sZIuFyDLQv4f&#10;UP4AAAD//wMAUEsBAi0AFAAGAAgAAAAhALaDOJL+AAAA4QEAABMAAAAAAAAAAAAAAAAAAAAAAFtD&#10;b250ZW50X1R5cGVzXS54bWxQSwECLQAUAAYACAAAACEAOP0h/9YAAACUAQAACwAAAAAAAAAAAAAA&#10;AAAvAQAAX3JlbHMvLnJlbHNQSwECLQAUAAYACAAAACEA2hx6S/0BAADUAwAADgAAAAAAAAAAAAAA&#10;AAAuAgAAZHJzL2Uyb0RvYy54bWxQSwECLQAUAAYACAAAACEABbm7rt0AAAAIAQAADwAAAAAAAAAA&#10;AAAAAABXBAAAZHJzL2Rvd25yZXYueG1sUEsFBgAAAAAEAAQA8wAAAGEFAAAAAA==&#10;" filled="f" stroked="f">
                <v:textbox style="mso-fit-shape-to-text:t">
                  <w:txbxContent>
                    <w:p w14:paraId="3FF8A212" w14:textId="1A9F2CF9" w:rsidR="00853753" w:rsidRPr="00B50385" w:rsidRDefault="00853753" w:rsidP="00932DAB">
                      <w:pPr>
                        <w:rPr>
                          <w:b/>
                          <w:bCs/>
                          <w:color w:val="FFFFFF" w:themeColor="background1"/>
                        </w:rPr>
                      </w:pPr>
                      <w:r w:rsidRPr="00B50385">
                        <w:rPr>
                          <w:b/>
                          <w:bCs/>
                          <w:color w:val="FFFFFF" w:themeColor="background1"/>
                        </w:rPr>
                        <w:t>PRI Reporting Framework</w:t>
                      </w:r>
                    </w:p>
                  </w:txbxContent>
                </v:textbox>
                <w10:wrap anchorx="margin"/>
              </v:shape>
            </w:pict>
          </mc:Fallback>
        </mc:AlternateContent>
      </w:r>
      <w:r w:rsidR="008B5995">
        <w:rPr>
          <w:noProof/>
          <w:lang w:val="it-IT" w:eastAsia="it-IT"/>
        </w:rPr>
        <mc:AlternateContent>
          <mc:Choice Requires="wps">
            <w:drawing>
              <wp:anchor distT="45720" distB="45720" distL="114300" distR="114300" simplePos="0" relativeHeight="251658240" behindDoc="0" locked="0" layoutInCell="1" allowOverlap="1" wp14:anchorId="17F40AD2" wp14:editId="139C3088">
                <wp:simplePos x="0" y="0"/>
                <wp:positionH relativeFrom="margin">
                  <wp:posOffset>0</wp:posOffset>
                </wp:positionH>
                <wp:positionV relativeFrom="paragraph">
                  <wp:posOffset>1845945</wp:posOffset>
                </wp:positionV>
                <wp:extent cx="4200525" cy="298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754EB771" w14:textId="5E726608" w:rsidR="00853753" w:rsidRPr="007D00B6" w:rsidRDefault="00853753" w:rsidP="00290DD4">
                            <w:bookmarkStart w:id="1" w:name="_Toc50988138"/>
                            <w:bookmarkStart w:id="2" w:name="_Toc50988860"/>
                            <w:r w:rsidRPr="00290DD4">
                              <w:rPr>
                                <w:b/>
                                <w:color w:val="0070C0"/>
                                <w:sz w:val="24"/>
                                <w:szCs w:val="24"/>
                              </w:rPr>
                              <w:t>2021</w:t>
                            </w:r>
                            <w:bookmarkEnd w:id="1"/>
                            <w:bookmarkEnd w:id="2"/>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_x0000_s1028" type="#_x0000_t202" style="position:absolute;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0gI+gEAANQDAAAOAAAAZHJzL2Uyb0RvYy54bWysU9uO2yAQfa/Uf0C8N06ipE2sOKvtblNV&#10;2l6kbT9ggnGMCgwFEjv9+g7Ym422b1X9gAbGc5hz5rC56Y1mJ+mDQlvx2WTKmbQCa2UPFf/xffdm&#10;xVmIYGvQaGXFzzLwm+3rV5vOlXKOLepaekYgNpSdq3gboyuLIohWGggTdNJSskFvINLWH4raQ0fo&#10;Rhfz6fRt0aGvnUchQ6DT+yHJtxm/aaSIX5smyMh0xam3mFef131ai+0GyoMH1yoxtgH/0IUBZenS&#10;C9Q9RGBHr/6CMkp4DNjEiUBTYNMoITMHYjObvmDz2IKTmQuJE9xFpvD/YMWX06P75lns32NPA8wk&#10;gntA8TMwi3ct2IO89R67VkJNF8+SZEXnQjmWJqlDGRLIvvuMNQ0ZjhEzUN94k1QhnozQaQDni+iy&#10;j0zQ4YLGuJwvOROUm69Xi2WeSgHlU7XzIX6UaFgKKu5pqBkdTg8hpm6gfPolXWZxp7TOg9WWdRVf&#10;J/gXGaMi+U4rU/HVNH2DExLJD7bOxRGUHmK6QNuRdSI6UI79vmeqpqZTbRJhj/WZZPA42IyeBQUt&#10;+t+cdWSxiodfR/CSM/3JkpTr2WKRPJk3i+W7OW38dWZ/nQErCKrikbMhvIvZx4lYcLck+U5lNZ47&#10;GVsm62SRRpsnb17v81/Pj3H7BwAA//8DAFBLAwQUAAYACAAAACEAQtvkZ90AAAAIAQAADwAAAGRy&#10;cy9kb3ducmV2LnhtbEyPwU7DMBBE70j8g7VI3KjdVCQQ4lQVasuRUiLObrwkEfHast00/D3mBMfR&#10;jGbeVOvZjGxCHwZLEpYLAQyptXqgTkLzvrt7ABaiIq1GSyjhGwOs6+urSpXaXugNp2PsWCqhUCoJ&#10;fYyu5Dy0PRoVFtYhJe/TeqNikr7j2qtLKjcjz4TIuVEDpYVeOXzusf06no0EF92+ePGvh812N4nm&#10;Y99kQ7eV8vZm3jwBizjHvzD84id0qBPTyZ5JBzZKSEeihOxRFMCSnefLe2AnCatVUQCvK/7/QP0D&#10;AAD//wMAUEsBAi0AFAAGAAgAAAAhALaDOJL+AAAA4QEAABMAAAAAAAAAAAAAAAAAAAAAAFtDb250&#10;ZW50X1R5cGVzXS54bWxQSwECLQAUAAYACAAAACEAOP0h/9YAAACUAQAACwAAAAAAAAAAAAAAAAAv&#10;AQAAX3JlbHMvLnJlbHNQSwECLQAUAAYACAAAACEAEPdICPoBAADUAwAADgAAAAAAAAAAAAAAAAAu&#10;AgAAZHJzL2Uyb0RvYy54bWxQSwECLQAUAAYACAAAACEAQtvkZ90AAAAIAQAADwAAAAAAAAAAAAAA&#10;AABUBAAAZHJzL2Rvd25yZXYueG1sUEsFBgAAAAAEAAQA8wAAAF4FAAAAAA==&#10;" filled="f" stroked="f">
                <v:textbox style="mso-fit-shape-to-text:t">
                  <w:txbxContent>
                    <w:p w14:paraId="754EB771" w14:textId="5E726608" w:rsidR="00853753" w:rsidRPr="007D00B6" w:rsidRDefault="00853753" w:rsidP="00290DD4">
                      <w:bookmarkStart w:id="3" w:name="_Toc50988138"/>
                      <w:bookmarkStart w:id="4" w:name="_Toc50988860"/>
                      <w:r w:rsidRPr="00290DD4">
                        <w:rPr>
                          <w:b/>
                          <w:color w:val="0070C0"/>
                          <w:sz w:val="24"/>
                          <w:szCs w:val="24"/>
                        </w:rPr>
                        <w:t>2021</w:t>
                      </w:r>
                      <w:bookmarkEnd w:id="3"/>
                      <w:bookmarkEnd w:id="4"/>
                    </w:p>
                  </w:txbxContent>
                </v:textbox>
                <w10:wrap anchorx="margin"/>
              </v:shape>
            </w:pict>
          </mc:Fallback>
        </mc:AlternateContent>
      </w:r>
      <w:r w:rsidR="008B5995">
        <w:rPr>
          <w:noProof/>
          <w:lang w:val="it-IT" w:eastAsia="it-IT"/>
        </w:rPr>
        <mc:AlternateContent>
          <mc:Choice Requires="wps">
            <w:drawing>
              <wp:anchor distT="45720" distB="45720" distL="114300" distR="114300" simplePos="0" relativeHeight="251658242" behindDoc="0" locked="0" layoutInCell="1" allowOverlap="1" wp14:anchorId="0D4024DD" wp14:editId="4DC422BD">
                <wp:simplePos x="0" y="0"/>
                <wp:positionH relativeFrom="margin">
                  <wp:align>left</wp:align>
                </wp:positionH>
                <wp:positionV relativeFrom="paragraph">
                  <wp:posOffset>3503295</wp:posOffset>
                </wp:positionV>
                <wp:extent cx="4200525" cy="23241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739E359F" w14:textId="5D9B3423" w:rsidR="00853753" w:rsidRPr="00B50385" w:rsidRDefault="00853753">
                            <w:pPr>
                              <w:rPr>
                                <w:color w:val="FFFFFF" w:themeColor="background1"/>
                                <w:sz w:val="16"/>
                                <w:szCs w:val="16"/>
                              </w:rPr>
                            </w:pPr>
                            <w:r w:rsidRPr="00B50385">
                              <w:rPr>
                                <w:color w:val="FFFFFF" w:themeColor="background1"/>
                                <w:sz w:val="16"/>
                                <w:szCs w:val="16"/>
                              </w:rPr>
                              <w:t xml:space="preserve">Last revision: </w:t>
                            </w:r>
                            <w:r>
                              <w:rPr>
                                <w:color w:val="FFFFFF" w:themeColor="background1"/>
                                <w:sz w:val="16"/>
                                <w:szCs w:val="16"/>
                              </w:rPr>
                              <w:t xml:space="preserve"> March 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D4024DD" id="_x0000_t202" coordsize="21600,21600" o:spt="202" path="m,l,21600r21600,l21600,xe">
                <v:stroke joinstyle="miter"/>
                <v:path gradientshapeok="t" o:connecttype="rect"/>
              </v:shapetype>
              <v:shape id="_x0000_s1029" type="#_x0000_t202" style="position:absolute;margin-left:0;margin-top:275.85pt;width:330.7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FZ+wEAANQDAAAOAAAAZHJzL2Uyb0RvYy54bWysU11v2yAUfZ+0/4B4X5y4ztZaIVXXLtOk&#10;7kNq9wMIxjEacBmQ2Nmv3wW7adS9VfMDunB9D/ece1hdD0aTg/RBgWV0MZtTIq2ARtkdoz8fN+8u&#10;KQmR24ZrsJLRowz0ev32zap3tSyhA91ITxDEhrp3jHYxurooguik4WEGTlpMtuANj7j1u6LxvEd0&#10;o4tyPn9f9OAb50HIEPD0bkzSdcZvWyni97YNMhLNKPYW8+rzuk1rsV7xeue565SY2uCv6MJwZfHS&#10;E9Qdj5zsvfoHyijhIUAbZwJMAW2rhMwckM1i/oLNQ8edzFxQnOBOMoX/Byu+HR7cD0/i8BEGHGAm&#10;Edw9iF+BWLjtuN3JG++h7yRv8OJFkqzoXain0iR1qEMC2fZfocEh832EDDS03iRVkCdBdBzA8SS6&#10;HCIReFjhGJflkhKBufKirBZ5KgWvn6qdD/GzBENSwKjHoWZ0frgPMXXD66df0mUWNkrrPFhtSc/o&#10;VYJ/kTEqou+0MoxeztM3OiGR/GSbXBy50mOMF2g7sU5ER8px2A5ENYxepNokwhaaI8rgYbQZPgsM&#10;OvB/KOnRYoyG33vuJSX6i0UprxZVlTyZN9XyQ4kbf57Znme4FQjFaKRkDG9j9nEiFtwNSr5RWY3n&#10;TqaW0TpZpMnmyZvn+/zX82Nc/wUAAP//AwBQSwMEFAAGAAgAAAAhAE8GNVHeAAAACAEAAA8AAABk&#10;cnMvZG93bnJldi54bWxMj81OwzAQhO9IvIO1SNyok6KkUYhTVagtR6BEnN14m0SNf2S7aXh7lhM9&#10;zs5q5ptqPeuRTejDYI2AdJEAQ9NaNZhOQPO1eyqAhSiNkqM1KOAHA6zr+7tKlspezSdOh9gxCjGh&#10;lAL6GF3JeWh71DIsrEND3sl6LSNJ33Hl5ZXC9ciXSZJzLQdDDb10+Npjez5ctAAX3X715t8/Ntvd&#10;lDTf+2Y5dFshHh/mzQuwiHP8f4Y/fEKHmpiO9mJUYKMAGhIFZFm6AkZ2nqcZsCNdiuIZeF3x2wH1&#10;LwAAAP//AwBQSwECLQAUAAYACAAAACEAtoM4kv4AAADhAQAAEwAAAAAAAAAAAAAAAAAAAAAAW0Nv&#10;bnRlbnRfVHlwZXNdLnhtbFBLAQItABQABgAIAAAAIQA4/SH/1gAAAJQBAAALAAAAAAAAAAAAAAAA&#10;AC8BAABfcmVscy8ucmVsc1BLAQItABQABgAIAAAAIQBMaeFZ+wEAANQDAAAOAAAAAAAAAAAAAAAA&#10;AC4CAABkcnMvZTJvRG9jLnhtbFBLAQItABQABgAIAAAAIQBPBjVR3gAAAAgBAAAPAAAAAAAAAAAA&#10;AAAAAFUEAABkcnMvZG93bnJldi54bWxQSwUGAAAAAAQABADzAAAAYAUAAAAA&#10;" filled="f" stroked="f">
                <v:textbox style="mso-fit-shape-to-text:t">
                  <w:txbxContent>
                    <w:p w14:paraId="739E359F" w14:textId="5D9B3423" w:rsidR="00853753" w:rsidRPr="00B50385" w:rsidRDefault="00853753">
                      <w:pPr>
                        <w:rPr>
                          <w:color w:val="FFFFFF" w:themeColor="background1"/>
                          <w:sz w:val="16"/>
                          <w:szCs w:val="16"/>
                        </w:rPr>
                      </w:pPr>
                      <w:r w:rsidRPr="00B50385">
                        <w:rPr>
                          <w:color w:val="FFFFFF" w:themeColor="background1"/>
                          <w:sz w:val="16"/>
                          <w:szCs w:val="16"/>
                        </w:rPr>
                        <w:t xml:space="preserve">Last revision: </w:t>
                      </w:r>
                      <w:r>
                        <w:rPr>
                          <w:color w:val="FFFFFF" w:themeColor="background1"/>
                          <w:sz w:val="16"/>
                          <w:szCs w:val="16"/>
                        </w:rPr>
                        <w:t xml:space="preserve"> March 2022</w:t>
                      </w:r>
                    </w:p>
                  </w:txbxContent>
                </v:textbox>
                <w10:wrap anchorx="margin"/>
              </v:shape>
            </w:pict>
          </mc:Fallback>
        </mc:AlternateContent>
      </w:r>
      <w:r w:rsidR="00AF407C" w:rsidRPr="00B50385">
        <w:br w:type="page"/>
      </w:r>
      <w:r w:rsidR="00F51CC5">
        <w:lastRenderedPageBreak/>
        <w:t>Acknowledgements</w:t>
      </w:r>
      <w:bookmarkEnd w:id="0"/>
    </w:p>
    <w:p w14:paraId="63DF7DBA" w14:textId="77777777" w:rsidR="00F51CC5" w:rsidRDefault="00F51CC5" w:rsidP="00F51CC5">
      <w:r w:rsidRPr="000D162B">
        <w:t xml:space="preserve">PRI would like to thank our partners who supported PRI in developing the new PRI reporting framework and the accompanying systems: </w:t>
      </w:r>
    </w:p>
    <w:p w14:paraId="0FE723C3" w14:textId="77777777" w:rsidR="00F51CC5" w:rsidRDefault="00F51CC5" w:rsidP="00F51CC5">
      <w:r w:rsidRPr="000D162B">
        <w:t xml:space="preserve">Contrast Capital (Amara </w:t>
      </w:r>
      <w:proofErr w:type="spellStart"/>
      <w:r w:rsidRPr="000D162B">
        <w:t>Goeree</w:t>
      </w:r>
      <w:proofErr w:type="spellEnd"/>
      <w:r w:rsidRPr="000D162B">
        <w:t xml:space="preserve">, Cecile </w:t>
      </w:r>
      <w:proofErr w:type="spellStart"/>
      <w:r w:rsidRPr="000D162B">
        <w:t>Biccari</w:t>
      </w:r>
      <w:proofErr w:type="spellEnd"/>
      <w:r w:rsidRPr="000D162B">
        <w:t xml:space="preserve">, Joseph </w:t>
      </w:r>
      <w:proofErr w:type="spellStart"/>
      <w:r w:rsidRPr="000D162B">
        <w:t>Naayem</w:t>
      </w:r>
      <w:proofErr w:type="spellEnd"/>
      <w:r w:rsidRPr="000D162B">
        <w:t xml:space="preserve">), </w:t>
      </w:r>
    </w:p>
    <w:p w14:paraId="3153A57D" w14:textId="0B9EAF31" w:rsidR="00F51CC5" w:rsidRDefault="00F51CC5" w:rsidP="00F51CC5">
      <w:r>
        <w:t>Davies Hickman (Marcus Hickman and Jo Davies)</w:t>
      </w:r>
      <w:r w:rsidR="16B004C9">
        <w:t xml:space="preserve"> and</w:t>
      </w:r>
      <w:r>
        <w:t xml:space="preserve"> </w:t>
      </w:r>
    </w:p>
    <w:p w14:paraId="209F67F1" w14:textId="5ED0DCC1" w:rsidR="00F51CC5" w:rsidRDefault="00F51CC5">
      <w:pPr>
        <w:spacing w:after="160" w:line="259" w:lineRule="auto"/>
      </w:pPr>
      <w:r>
        <w:t xml:space="preserve">Oakland Group (Andy Crossley, George </w:t>
      </w:r>
      <w:proofErr w:type="gramStart"/>
      <w:r>
        <w:t>Cowen</w:t>
      </w:r>
      <w:proofErr w:type="gramEnd"/>
      <w:r>
        <w:t xml:space="preserve"> and Jake Watson)</w:t>
      </w:r>
      <w:r w:rsidR="478CCF4C">
        <w:t>.</w:t>
      </w:r>
      <w:r>
        <w:br w:type="page"/>
      </w:r>
    </w:p>
    <w:p w14:paraId="3674BAA5" w14:textId="62E70DD1" w:rsidR="00AF407C" w:rsidRPr="00290DD4" w:rsidRDefault="000F3CF4" w:rsidP="009B6474">
      <w:pPr>
        <w:tabs>
          <w:tab w:val="center" w:pos="6848"/>
        </w:tabs>
        <w:spacing w:after="160" w:line="259" w:lineRule="auto"/>
        <w:rPr>
          <w:rFonts w:cs="Arial"/>
          <w:color w:val="2F5496"/>
          <w:szCs w:val="40"/>
        </w:rPr>
      </w:pPr>
      <w:bookmarkStart w:id="3" w:name="_Toc50988861"/>
      <w:r w:rsidRPr="00290DD4">
        <w:rPr>
          <w:rFonts w:cs="Arial"/>
          <w:caps/>
          <w:color w:val="2F5496"/>
          <w:sz w:val="40"/>
          <w:szCs w:val="40"/>
        </w:rPr>
        <w:lastRenderedPageBreak/>
        <w:t>Table of content</w:t>
      </w:r>
      <w:bookmarkEnd w:id="3"/>
      <w:r w:rsidR="003C7766">
        <w:rPr>
          <w:rFonts w:cs="Arial"/>
          <w:caps/>
          <w:color w:val="2F5496"/>
          <w:sz w:val="40"/>
          <w:szCs w:val="40"/>
        </w:rPr>
        <w:t>s</w:t>
      </w:r>
    </w:p>
    <w:p w14:paraId="50612EF1" w14:textId="3B52B196" w:rsidR="000F3CF4" w:rsidRDefault="000F3CF4" w:rsidP="000F3CF4"/>
    <w:sdt>
      <w:sdtPr>
        <w:rPr>
          <w:rFonts w:eastAsia="MS PGothic" w:cs="Times New Roman"/>
          <w:caps w:val="0"/>
          <w:noProof/>
          <w:color w:val="auto"/>
          <w:sz w:val="20"/>
          <w:szCs w:val="20"/>
        </w:rPr>
        <w:id w:val="-1404751413"/>
        <w:docPartObj>
          <w:docPartGallery w:val="Table of Contents"/>
          <w:docPartUnique/>
        </w:docPartObj>
      </w:sdtPr>
      <w:sdtEndPr>
        <w:rPr>
          <w:b/>
          <w:bCs/>
        </w:rPr>
      </w:sdtEndPr>
      <w:sdtContent>
        <w:p w14:paraId="5E63A429" w14:textId="68B6496A" w:rsidR="00DC1606" w:rsidRDefault="002860A1">
          <w:pPr>
            <w:pStyle w:val="TOC1"/>
            <w:rPr>
              <w:rFonts w:asciiTheme="minorHAnsi" w:eastAsiaTheme="minorEastAsia" w:hAnsiTheme="minorHAnsi" w:cstheme="minorBidi"/>
              <w:caps w:val="0"/>
              <w:noProof/>
              <w:color w:val="auto"/>
              <w:sz w:val="22"/>
              <w:szCs w:val="22"/>
              <w:lang w:eastAsia="en-GB"/>
            </w:rPr>
          </w:pPr>
          <w:r>
            <w:fldChar w:fldCharType="begin"/>
          </w:r>
          <w:r>
            <w:instrText xml:space="preserve"> TOC \o "1-3" \h \z \u </w:instrText>
          </w:r>
          <w:r>
            <w:fldChar w:fldCharType="separate"/>
          </w:r>
          <w:hyperlink w:anchor="_Toc60936383" w:history="1">
            <w:r w:rsidR="00DC1606" w:rsidRPr="00104F77">
              <w:rPr>
                <w:rStyle w:val="Hyperlink"/>
                <w:noProof/>
              </w:rPr>
              <w:t>Acknowledgements</w:t>
            </w:r>
            <w:r w:rsidR="00DC1606">
              <w:rPr>
                <w:noProof/>
                <w:webHidden/>
              </w:rPr>
              <w:tab/>
            </w:r>
            <w:r w:rsidR="00DC1606">
              <w:rPr>
                <w:noProof/>
                <w:webHidden/>
              </w:rPr>
              <w:fldChar w:fldCharType="begin"/>
            </w:r>
            <w:r w:rsidR="00DC1606">
              <w:rPr>
                <w:noProof/>
                <w:webHidden/>
              </w:rPr>
              <w:instrText xml:space="preserve"> PAGEREF _Toc60936383 \h </w:instrText>
            </w:r>
            <w:r w:rsidR="00DC1606">
              <w:rPr>
                <w:noProof/>
                <w:webHidden/>
              </w:rPr>
            </w:r>
            <w:r w:rsidR="00DC1606">
              <w:rPr>
                <w:noProof/>
                <w:webHidden/>
              </w:rPr>
              <w:fldChar w:fldCharType="separate"/>
            </w:r>
            <w:r w:rsidR="00DA0F10">
              <w:rPr>
                <w:noProof/>
                <w:webHidden/>
              </w:rPr>
              <w:t>1</w:t>
            </w:r>
            <w:r w:rsidR="00DC1606">
              <w:rPr>
                <w:noProof/>
                <w:webHidden/>
              </w:rPr>
              <w:fldChar w:fldCharType="end"/>
            </w:r>
          </w:hyperlink>
        </w:p>
        <w:p w14:paraId="4D7FEC09" w14:textId="1DF72008"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385" w:history="1">
            <w:r w:rsidR="00DC1606" w:rsidRPr="00104F77">
              <w:rPr>
                <w:rStyle w:val="Hyperlink"/>
                <w:noProof/>
              </w:rPr>
              <w:t>WHO DOES THIS MODULE APPLY TO?</w:t>
            </w:r>
            <w:r w:rsidR="00DC1606">
              <w:rPr>
                <w:noProof/>
                <w:webHidden/>
              </w:rPr>
              <w:tab/>
            </w:r>
            <w:r w:rsidR="00DC1606">
              <w:rPr>
                <w:noProof/>
                <w:webHidden/>
              </w:rPr>
              <w:fldChar w:fldCharType="begin"/>
            </w:r>
            <w:r w:rsidR="00DC1606">
              <w:rPr>
                <w:noProof/>
                <w:webHidden/>
              </w:rPr>
              <w:instrText xml:space="preserve"> PAGEREF _Toc60936385 \h </w:instrText>
            </w:r>
            <w:r w:rsidR="00DC1606">
              <w:rPr>
                <w:noProof/>
                <w:webHidden/>
              </w:rPr>
            </w:r>
            <w:r w:rsidR="00DC1606">
              <w:rPr>
                <w:noProof/>
                <w:webHidden/>
              </w:rPr>
              <w:fldChar w:fldCharType="separate"/>
            </w:r>
            <w:r w:rsidR="00DA0F10">
              <w:rPr>
                <w:noProof/>
                <w:webHidden/>
              </w:rPr>
              <w:t>5</w:t>
            </w:r>
            <w:r w:rsidR="00DC1606">
              <w:rPr>
                <w:noProof/>
                <w:webHidden/>
              </w:rPr>
              <w:fldChar w:fldCharType="end"/>
            </w:r>
          </w:hyperlink>
        </w:p>
        <w:p w14:paraId="3F8EE6DE" w14:textId="5AC01A94"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386" w:history="1">
            <w:r w:rsidR="00DC1606" w:rsidRPr="00104F77">
              <w:rPr>
                <w:rStyle w:val="Hyperlink"/>
                <w:noProof/>
              </w:rPr>
              <w:t>UNDERSTANDING THIS DOCUMENT</w:t>
            </w:r>
            <w:r w:rsidR="00DC1606">
              <w:rPr>
                <w:noProof/>
                <w:webHidden/>
              </w:rPr>
              <w:tab/>
            </w:r>
            <w:r w:rsidR="00DC1606">
              <w:rPr>
                <w:noProof/>
                <w:webHidden/>
              </w:rPr>
              <w:fldChar w:fldCharType="begin"/>
            </w:r>
            <w:r w:rsidR="00DC1606">
              <w:rPr>
                <w:noProof/>
                <w:webHidden/>
              </w:rPr>
              <w:instrText xml:space="preserve"> PAGEREF _Toc60936386 \h </w:instrText>
            </w:r>
            <w:r w:rsidR="00DC1606">
              <w:rPr>
                <w:noProof/>
                <w:webHidden/>
              </w:rPr>
            </w:r>
            <w:r w:rsidR="00DC1606">
              <w:rPr>
                <w:noProof/>
                <w:webHidden/>
              </w:rPr>
              <w:fldChar w:fldCharType="separate"/>
            </w:r>
            <w:r w:rsidR="00DA0F10">
              <w:rPr>
                <w:noProof/>
                <w:webHidden/>
              </w:rPr>
              <w:t>6</w:t>
            </w:r>
            <w:r w:rsidR="00DC1606">
              <w:rPr>
                <w:noProof/>
                <w:webHidden/>
              </w:rPr>
              <w:fldChar w:fldCharType="end"/>
            </w:r>
          </w:hyperlink>
        </w:p>
        <w:p w14:paraId="683BA511" w14:textId="28888BF5" w:rsidR="00DC1606" w:rsidRDefault="0066265E">
          <w:pPr>
            <w:pStyle w:val="TOC2"/>
            <w:rPr>
              <w:rFonts w:asciiTheme="minorHAnsi" w:eastAsiaTheme="minorEastAsia" w:hAnsiTheme="minorHAnsi" w:cstheme="minorBidi"/>
              <w:sz w:val="22"/>
              <w:szCs w:val="22"/>
              <w:lang w:eastAsia="en-GB"/>
            </w:rPr>
          </w:pPr>
          <w:hyperlink w:anchor="_Toc60936387" w:history="1">
            <w:r w:rsidR="00DC1606" w:rsidRPr="00104F77">
              <w:rPr>
                <w:rStyle w:val="Hyperlink"/>
              </w:rPr>
              <w:t>Indicator header</w:t>
            </w:r>
            <w:r w:rsidR="00DC1606">
              <w:rPr>
                <w:webHidden/>
              </w:rPr>
              <w:tab/>
            </w:r>
            <w:r w:rsidR="00DC1606">
              <w:rPr>
                <w:webHidden/>
              </w:rPr>
              <w:fldChar w:fldCharType="begin"/>
            </w:r>
            <w:r w:rsidR="00DC1606">
              <w:rPr>
                <w:webHidden/>
              </w:rPr>
              <w:instrText xml:space="preserve"> PAGEREF _Toc60936387 \h </w:instrText>
            </w:r>
            <w:r w:rsidR="00DC1606">
              <w:rPr>
                <w:webHidden/>
              </w:rPr>
            </w:r>
            <w:r w:rsidR="00DC1606">
              <w:rPr>
                <w:webHidden/>
              </w:rPr>
              <w:fldChar w:fldCharType="separate"/>
            </w:r>
            <w:r w:rsidR="00DA0F10">
              <w:rPr>
                <w:webHidden/>
              </w:rPr>
              <w:t>6</w:t>
            </w:r>
            <w:r w:rsidR="00DC1606">
              <w:rPr>
                <w:webHidden/>
              </w:rPr>
              <w:fldChar w:fldCharType="end"/>
            </w:r>
          </w:hyperlink>
        </w:p>
        <w:p w14:paraId="533875E2" w14:textId="2E1226C3" w:rsidR="00DC1606" w:rsidRDefault="0066265E">
          <w:pPr>
            <w:pStyle w:val="TOC2"/>
            <w:rPr>
              <w:rFonts w:asciiTheme="minorHAnsi" w:eastAsiaTheme="minorEastAsia" w:hAnsiTheme="minorHAnsi" w:cstheme="minorBidi"/>
              <w:sz w:val="22"/>
              <w:szCs w:val="22"/>
              <w:lang w:eastAsia="en-GB"/>
            </w:rPr>
          </w:pPr>
          <w:hyperlink w:anchor="_Toc60936388" w:history="1">
            <w:r w:rsidR="00DC1606" w:rsidRPr="00104F77">
              <w:rPr>
                <w:rStyle w:val="Hyperlink"/>
                <w:lang w:eastAsia="en-GB"/>
              </w:rPr>
              <w:t>Core and plus characteristics</w:t>
            </w:r>
            <w:r w:rsidR="00DC1606">
              <w:rPr>
                <w:webHidden/>
              </w:rPr>
              <w:tab/>
            </w:r>
            <w:r w:rsidR="00DC1606">
              <w:rPr>
                <w:webHidden/>
              </w:rPr>
              <w:fldChar w:fldCharType="begin"/>
            </w:r>
            <w:r w:rsidR="00DC1606">
              <w:rPr>
                <w:webHidden/>
              </w:rPr>
              <w:instrText xml:space="preserve"> PAGEREF _Toc60936388 \h </w:instrText>
            </w:r>
            <w:r w:rsidR="00DC1606">
              <w:rPr>
                <w:webHidden/>
              </w:rPr>
            </w:r>
            <w:r w:rsidR="00DC1606">
              <w:rPr>
                <w:webHidden/>
              </w:rPr>
              <w:fldChar w:fldCharType="separate"/>
            </w:r>
            <w:r w:rsidR="00DA0F10">
              <w:rPr>
                <w:webHidden/>
              </w:rPr>
              <w:t>6</w:t>
            </w:r>
            <w:r w:rsidR="00DC1606">
              <w:rPr>
                <w:webHidden/>
              </w:rPr>
              <w:fldChar w:fldCharType="end"/>
            </w:r>
          </w:hyperlink>
        </w:p>
        <w:p w14:paraId="380F50D8" w14:textId="24638525" w:rsidR="00DC1606" w:rsidRDefault="0066265E">
          <w:pPr>
            <w:pStyle w:val="TOC2"/>
            <w:rPr>
              <w:rFonts w:asciiTheme="minorHAnsi" w:eastAsiaTheme="minorEastAsia" w:hAnsiTheme="minorHAnsi" w:cstheme="minorBidi"/>
              <w:sz w:val="22"/>
              <w:szCs w:val="22"/>
              <w:lang w:eastAsia="en-GB"/>
            </w:rPr>
          </w:pPr>
          <w:hyperlink w:anchor="_Toc60936389" w:history="1">
            <w:r w:rsidR="00DC1606" w:rsidRPr="00104F77">
              <w:rPr>
                <w:rStyle w:val="Hyperlink"/>
              </w:rPr>
              <w:t>Explanatory notes, detailed logic and assessment</w:t>
            </w:r>
            <w:r w:rsidR="00DC1606">
              <w:rPr>
                <w:webHidden/>
              </w:rPr>
              <w:tab/>
            </w:r>
            <w:r w:rsidR="00DC1606">
              <w:rPr>
                <w:webHidden/>
              </w:rPr>
              <w:fldChar w:fldCharType="begin"/>
            </w:r>
            <w:r w:rsidR="00DC1606">
              <w:rPr>
                <w:webHidden/>
              </w:rPr>
              <w:instrText xml:space="preserve"> PAGEREF _Toc60936389 \h </w:instrText>
            </w:r>
            <w:r w:rsidR="00DC1606">
              <w:rPr>
                <w:webHidden/>
              </w:rPr>
            </w:r>
            <w:r w:rsidR="00DC1606">
              <w:rPr>
                <w:webHidden/>
              </w:rPr>
              <w:fldChar w:fldCharType="separate"/>
            </w:r>
            <w:r w:rsidR="00DA0F10">
              <w:rPr>
                <w:webHidden/>
              </w:rPr>
              <w:t>7</w:t>
            </w:r>
            <w:r w:rsidR="00DC1606">
              <w:rPr>
                <w:webHidden/>
              </w:rPr>
              <w:fldChar w:fldCharType="end"/>
            </w:r>
          </w:hyperlink>
        </w:p>
        <w:p w14:paraId="3E9D3DF8" w14:textId="6D83EE97" w:rsidR="00DC1606" w:rsidRDefault="0066265E">
          <w:pPr>
            <w:pStyle w:val="TOC2"/>
            <w:rPr>
              <w:rFonts w:asciiTheme="minorHAnsi" w:eastAsiaTheme="minorEastAsia" w:hAnsiTheme="minorHAnsi" w:cstheme="minorBidi"/>
              <w:sz w:val="22"/>
              <w:szCs w:val="22"/>
              <w:lang w:eastAsia="en-GB"/>
            </w:rPr>
          </w:pPr>
          <w:hyperlink w:anchor="_Toc60936390" w:history="1">
            <w:r w:rsidR="00DC1606" w:rsidRPr="00104F77">
              <w:rPr>
                <w:rStyle w:val="Hyperlink"/>
              </w:rPr>
              <w:t>Free text answers: character limit</w:t>
            </w:r>
            <w:r w:rsidR="00DC1606">
              <w:rPr>
                <w:webHidden/>
              </w:rPr>
              <w:tab/>
            </w:r>
            <w:r w:rsidR="00DC1606">
              <w:rPr>
                <w:webHidden/>
              </w:rPr>
              <w:fldChar w:fldCharType="begin"/>
            </w:r>
            <w:r w:rsidR="00DC1606">
              <w:rPr>
                <w:webHidden/>
              </w:rPr>
              <w:instrText xml:space="preserve"> PAGEREF _Toc60936390 \h </w:instrText>
            </w:r>
            <w:r w:rsidR="00DC1606">
              <w:rPr>
                <w:webHidden/>
              </w:rPr>
            </w:r>
            <w:r w:rsidR="00DC1606">
              <w:rPr>
                <w:webHidden/>
              </w:rPr>
              <w:fldChar w:fldCharType="separate"/>
            </w:r>
            <w:r w:rsidR="00DA0F10">
              <w:rPr>
                <w:webHidden/>
              </w:rPr>
              <w:t>8</w:t>
            </w:r>
            <w:r w:rsidR="00DC1606">
              <w:rPr>
                <w:webHidden/>
              </w:rPr>
              <w:fldChar w:fldCharType="end"/>
            </w:r>
          </w:hyperlink>
        </w:p>
        <w:p w14:paraId="315F2238" w14:textId="3524385B"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391" w:history="1">
            <w:r w:rsidR="00DC1606" w:rsidRPr="00104F77">
              <w:rPr>
                <w:rStyle w:val="Hyperlink"/>
                <w:noProof/>
              </w:rPr>
              <w:t>Policy</w:t>
            </w:r>
            <w:r w:rsidR="00DC1606">
              <w:rPr>
                <w:noProof/>
                <w:webHidden/>
              </w:rPr>
              <w:tab/>
            </w:r>
            <w:r w:rsidR="00DC1606">
              <w:rPr>
                <w:noProof/>
                <w:webHidden/>
              </w:rPr>
              <w:fldChar w:fldCharType="begin"/>
            </w:r>
            <w:r w:rsidR="00DC1606">
              <w:rPr>
                <w:noProof/>
                <w:webHidden/>
              </w:rPr>
              <w:instrText xml:space="preserve"> PAGEREF _Toc60936391 \h </w:instrText>
            </w:r>
            <w:r w:rsidR="00DC1606">
              <w:rPr>
                <w:noProof/>
                <w:webHidden/>
              </w:rPr>
            </w:r>
            <w:r w:rsidR="00DC1606">
              <w:rPr>
                <w:noProof/>
                <w:webHidden/>
              </w:rPr>
              <w:fldChar w:fldCharType="separate"/>
            </w:r>
            <w:r w:rsidR="00DA0F10">
              <w:rPr>
                <w:noProof/>
                <w:webHidden/>
              </w:rPr>
              <w:t>9</w:t>
            </w:r>
            <w:r w:rsidR="00DC1606">
              <w:rPr>
                <w:noProof/>
                <w:webHidden/>
              </w:rPr>
              <w:fldChar w:fldCharType="end"/>
            </w:r>
          </w:hyperlink>
        </w:p>
        <w:p w14:paraId="29B090FE" w14:textId="1CCB3D99" w:rsidR="00DC1606" w:rsidRDefault="0066265E">
          <w:pPr>
            <w:pStyle w:val="TOC2"/>
            <w:rPr>
              <w:rFonts w:asciiTheme="minorHAnsi" w:eastAsiaTheme="minorEastAsia" w:hAnsiTheme="minorHAnsi" w:cstheme="minorBidi"/>
              <w:sz w:val="22"/>
              <w:szCs w:val="22"/>
              <w:lang w:eastAsia="en-GB"/>
            </w:rPr>
          </w:pPr>
          <w:hyperlink w:anchor="_Toc60936392" w:history="1">
            <w:r w:rsidR="00DC1606" w:rsidRPr="00104F77">
              <w:rPr>
                <w:rStyle w:val="Hyperlink"/>
              </w:rPr>
              <w:t>Investment guidelines [PE 1]</w:t>
            </w:r>
            <w:r w:rsidR="00DC1606">
              <w:rPr>
                <w:webHidden/>
              </w:rPr>
              <w:tab/>
            </w:r>
            <w:r w:rsidR="00DC1606">
              <w:rPr>
                <w:webHidden/>
              </w:rPr>
              <w:fldChar w:fldCharType="begin"/>
            </w:r>
            <w:r w:rsidR="00DC1606">
              <w:rPr>
                <w:webHidden/>
              </w:rPr>
              <w:instrText xml:space="preserve"> PAGEREF _Toc60936392 \h </w:instrText>
            </w:r>
            <w:r w:rsidR="00DC1606">
              <w:rPr>
                <w:webHidden/>
              </w:rPr>
            </w:r>
            <w:r w:rsidR="00DC1606">
              <w:rPr>
                <w:webHidden/>
              </w:rPr>
              <w:fldChar w:fldCharType="separate"/>
            </w:r>
            <w:r w:rsidR="00DA0F10">
              <w:rPr>
                <w:webHidden/>
              </w:rPr>
              <w:t>9</w:t>
            </w:r>
            <w:r w:rsidR="00DC1606">
              <w:rPr>
                <w:webHidden/>
              </w:rPr>
              <w:fldChar w:fldCharType="end"/>
            </w:r>
          </w:hyperlink>
        </w:p>
        <w:p w14:paraId="75B72129" w14:textId="6C73E841" w:rsidR="00DC1606" w:rsidRDefault="0066265E">
          <w:pPr>
            <w:pStyle w:val="TOC2"/>
            <w:rPr>
              <w:rFonts w:asciiTheme="minorHAnsi" w:eastAsiaTheme="minorEastAsia" w:hAnsiTheme="minorHAnsi" w:cstheme="minorBidi"/>
              <w:sz w:val="22"/>
              <w:szCs w:val="22"/>
              <w:lang w:eastAsia="en-GB"/>
            </w:rPr>
          </w:pPr>
          <w:hyperlink w:anchor="_Toc60936393" w:history="1">
            <w:r w:rsidR="00DC1606" w:rsidRPr="00104F77">
              <w:rPr>
                <w:rStyle w:val="Hyperlink"/>
              </w:rPr>
              <w:t>PE 1</w:t>
            </w:r>
            <w:r w:rsidR="00DC1606">
              <w:rPr>
                <w:webHidden/>
              </w:rPr>
              <w:tab/>
            </w:r>
            <w:r w:rsidR="00DC1606">
              <w:rPr>
                <w:webHidden/>
              </w:rPr>
              <w:fldChar w:fldCharType="begin"/>
            </w:r>
            <w:r w:rsidR="00DC1606">
              <w:rPr>
                <w:webHidden/>
              </w:rPr>
              <w:instrText xml:space="preserve"> PAGEREF _Toc60936393 \h </w:instrText>
            </w:r>
            <w:r w:rsidR="00DC1606">
              <w:rPr>
                <w:webHidden/>
              </w:rPr>
            </w:r>
            <w:r w:rsidR="00DC1606">
              <w:rPr>
                <w:webHidden/>
              </w:rPr>
              <w:fldChar w:fldCharType="separate"/>
            </w:r>
            <w:r w:rsidR="00DA0F10">
              <w:rPr>
                <w:webHidden/>
              </w:rPr>
              <w:t>9</w:t>
            </w:r>
            <w:r w:rsidR="00DC1606">
              <w:rPr>
                <w:webHidden/>
              </w:rPr>
              <w:fldChar w:fldCharType="end"/>
            </w:r>
          </w:hyperlink>
        </w:p>
        <w:p w14:paraId="0D800747" w14:textId="23923701"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394" w:history="1">
            <w:r w:rsidR="00DC1606" w:rsidRPr="00104F77">
              <w:rPr>
                <w:rStyle w:val="Hyperlink"/>
                <w:noProof/>
              </w:rPr>
              <w:t>Fundraising</w:t>
            </w:r>
            <w:r w:rsidR="00DC1606">
              <w:rPr>
                <w:noProof/>
                <w:webHidden/>
              </w:rPr>
              <w:tab/>
            </w:r>
            <w:r w:rsidR="00DC1606">
              <w:rPr>
                <w:noProof/>
                <w:webHidden/>
              </w:rPr>
              <w:fldChar w:fldCharType="begin"/>
            </w:r>
            <w:r w:rsidR="00DC1606">
              <w:rPr>
                <w:noProof/>
                <w:webHidden/>
              </w:rPr>
              <w:instrText xml:space="preserve"> PAGEREF _Toc60936394 \h </w:instrText>
            </w:r>
            <w:r w:rsidR="00DC1606">
              <w:rPr>
                <w:noProof/>
                <w:webHidden/>
              </w:rPr>
            </w:r>
            <w:r w:rsidR="00DC1606">
              <w:rPr>
                <w:noProof/>
                <w:webHidden/>
              </w:rPr>
              <w:fldChar w:fldCharType="separate"/>
            </w:r>
            <w:r w:rsidR="00DA0F10">
              <w:rPr>
                <w:noProof/>
                <w:webHidden/>
              </w:rPr>
              <w:t>11</w:t>
            </w:r>
            <w:r w:rsidR="00DC1606">
              <w:rPr>
                <w:noProof/>
                <w:webHidden/>
              </w:rPr>
              <w:fldChar w:fldCharType="end"/>
            </w:r>
          </w:hyperlink>
        </w:p>
        <w:p w14:paraId="03A3D922" w14:textId="410E66EC" w:rsidR="00DC1606" w:rsidRDefault="0066265E">
          <w:pPr>
            <w:pStyle w:val="TOC2"/>
            <w:rPr>
              <w:rFonts w:asciiTheme="minorHAnsi" w:eastAsiaTheme="minorEastAsia" w:hAnsiTheme="minorHAnsi" w:cstheme="minorBidi"/>
              <w:sz w:val="22"/>
              <w:szCs w:val="22"/>
              <w:lang w:eastAsia="en-GB"/>
            </w:rPr>
          </w:pPr>
          <w:hyperlink w:anchor="_Toc60936395" w:history="1">
            <w:r w:rsidR="00DC1606" w:rsidRPr="00104F77">
              <w:rPr>
                <w:rStyle w:val="Hyperlink"/>
              </w:rPr>
              <w:t>Commitments to investors [PE 2]</w:t>
            </w:r>
            <w:r w:rsidR="00DC1606">
              <w:rPr>
                <w:webHidden/>
              </w:rPr>
              <w:tab/>
            </w:r>
            <w:r w:rsidR="00DC1606">
              <w:rPr>
                <w:webHidden/>
              </w:rPr>
              <w:fldChar w:fldCharType="begin"/>
            </w:r>
            <w:r w:rsidR="00DC1606">
              <w:rPr>
                <w:webHidden/>
              </w:rPr>
              <w:instrText xml:space="preserve"> PAGEREF _Toc60936395 \h </w:instrText>
            </w:r>
            <w:r w:rsidR="00DC1606">
              <w:rPr>
                <w:webHidden/>
              </w:rPr>
            </w:r>
            <w:r w:rsidR="00DC1606">
              <w:rPr>
                <w:webHidden/>
              </w:rPr>
              <w:fldChar w:fldCharType="separate"/>
            </w:r>
            <w:r w:rsidR="00DA0F10">
              <w:rPr>
                <w:webHidden/>
              </w:rPr>
              <w:t>11</w:t>
            </w:r>
            <w:r w:rsidR="00DC1606">
              <w:rPr>
                <w:webHidden/>
              </w:rPr>
              <w:fldChar w:fldCharType="end"/>
            </w:r>
          </w:hyperlink>
        </w:p>
        <w:p w14:paraId="3FCD9284" w14:textId="751EF68B" w:rsidR="00DC1606" w:rsidRDefault="0066265E">
          <w:pPr>
            <w:pStyle w:val="TOC2"/>
            <w:rPr>
              <w:rFonts w:asciiTheme="minorHAnsi" w:eastAsiaTheme="minorEastAsia" w:hAnsiTheme="minorHAnsi" w:cstheme="minorBidi"/>
              <w:sz w:val="22"/>
              <w:szCs w:val="22"/>
              <w:lang w:eastAsia="en-GB"/>
            </w:rPr>
          </w:pPr>
          <w:hyperlink w:anchor="_Toc60936396" w:history="1">
            <w:r w:rsidR="00DC1606" w:rsidRPr="00104F77">
              <w:rPr>
                <w:rStyle w:val="Hyperlink"/>
              </w:rPr>
              <w:t>PE 2</w:t>
            </w:r>
            <w:r w:rsidR="00DC1606">
              <w:rPr>
                <w:webHidden/>
              </w:rPr>
              <w:tab/>
            </w:r>
            <w:r w:rsidR="00DC1606">
              <w:rPr>
                <w:webHidden/>
              </w:rPr>
              <w:fldChar w:fldCharType="begin"/>
            </w:r>
            <w:r w:rsidR="00DC1606">
              <w:rPr>
                <w:webHidden/>
              </w:rPr>
              <w:instrText xml:space="preserve"> PAGEREF _Toc60936396 \h </w:instrText>
            </w:r>
            <w:r w:rsidR="00DC1606">
              <w:rPr>
                <w:webHidden/>
              </w:rPr>
            </w:r>
            <w:r w:rsidR="00DC1606">
              <w:rPr>
                <w:webHidden/>
              </w:rPr>
              <w:fldChar w:fldCharType="separate"/>
            </w:r>
            <w:r w:rsidR="00DA0F10">
              <w:rPr>
                <w:webHidden/>
              </w:rPr>
              <w:t>11</w:t>
            </w:r>
            <w:r w:rsidR="00DC1606">
              <w:rPr>
                <w:webHidden/>
              </w:rPr>
              <w:fldChar w:fldCharType="end"/>
            </w:r>
          </w:hyperlink>
        </w:p>
        <w:p w14:paraId="4C7AAF63" w14:textId="5580BE17"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397" w:history="1">
            <w:r w:rsidR="00DC1606" w:rsidRPr="00104F77">
              <w:rPr>
                <w:rStyle w:val="Hyperlink"/>
                <w:noProof/>
              </w:rPr>
              <w:t>Pre-investment phase</w:t>
            </w:r>
            <w:r w:rsidR="00DC1606">
              <w:rPr>
                <w:noProof/>
                <w:webHidden/>
              </w:rPr>
              <w:tab/>
            </w:r>
            <w:r w:rsidR="00DC1606">
              <w:rPr>
                <w:noProof/>
                <w:webHidden/>
              </w:rPr>
              <w:fldChar w:fldCharType="begin"/>
            </w:r>
            <w:r w:rsidR="00DC1606">
              <w:rPr>
                <w:noProof/>
                <w:webHidden/>
              </w:rPr>
              <w:instrText xml:space="preserve"> PAGEREF _Toc60936397 \h </w:instrText>
            </w:r>
            <w:r w:rsidR="00DC1606">
              <w:rPr>
                <w:noProof/>
                <w:webHidden/>
              </w:rPr>
            </w:r>
            <w:r w:rsidR="00DC1606">
              <w:rPr>
                <w:noProof/>
                <w:webHidden/>
              </w:rPr>
              <w:fldChar w:fldCharType="separate"/>
            </w:r>
            <w:r w:rsidR="00DA0F10">
              <w:rPr>
                <w:noProof/>
                <w:webHidden/>
              </w:rPr>
              <w:t>13</w:t>
            </w:r>
            <w:r w:rsidR="00DC1606">
              <w:rPr>
                <w:noProof/>
                <w:webHidden/>
              </w:rPr>
              <w:fldChar w:fldCharType="end"/>
            </w:r>
          </w:hyperlink>
        </w:p>
        <w:p w14:paraId="19A75637" w14:textId="4A52C8F7" w:rsidR="00DC1606" w:rsidRDefault="0066265E">
          <w:pPr>
            <w:pStyle w:val="TOC2"/>
            <w:rPr>
              <w:rFonts w:asciiTheme="minorHAnsi" w:eastAsiaTheme="minorEastAsia" w:hAnsiTheme="minorHAnsi" w:cstheme="minorBidi"/>
              <w:sz w:val="22"/>
              <w:szCs w:val="22"/>
              <w:lang w:eastAsia="en-GB"/>
            </w:rPr>
          </w:pPr>
          <w:hyperlink w:anchor="_Toc60936398" w:history="1">
            <w:r w:rsidR="00DC1606" w:rsidRPr="00104F77">
              <w:rPr>
                <w:rStyle w:val="Hyperlink"/>
              </w:rPr>
              <w:t>Materiality analysis [PE 3, PE 3.1]</w:t>
            </w:r>
            <w:r w:rsidR="00DC1606">
              <w:rPr>
                <w:webHidden/>
              </w:rPr>
              <w:tab/>
            </w:r>
            <w:r w:rsidR="00DC1606">
              <w:rPr>
                <w:webHidden/>
              </w:rPr>
              <w:fldChar w:fldCharType="begin"/>
            </w:r>
            <w:r w:rsidR="00DC1606">
              <w:rPr>
                <w:webHidden/>
              </w:rPr>
              <w:instrText xml:space="preserve"> PAGEREF _Toc60936398 \h </w:instrText>
            </w:r>
            <w:r w:rsidR="00DC1606">
              <w:rPr>
                <w:webHidden/>
              </w:rPr>
            </w:r>
            <w:r w:rsidR="00DC1606">
              <w:rPr>
                <w:webHidden/>
              </w:rPr>
              <w:fldChar w:fldCharType="separate"/>
            </w:r>
            <w:r w:rsidR="00DA0F10">
              <w:rPr>
                <w:webHidden/>
              </w:rPr>
              <w:t>13</w:t>
            </w:r>
            <w:r w:rsidR="00DC1606">
              <w:rPr>
                <w:webHidden/>
              </w:rPr>
              <w:fldChar w:fldCharType="end"/>
            </w:r>
          </w:hyperlink>
        </w:p>
        <w:p w14:paraId="43A32903" w14:textId="16E83EDB" w:rsidR="00DC1606" w:rsidRDefault="0066265E">
          <w:pPr>
            <w:pStyle w:val="TOC2"/>
            <w:rPr>
              <w:rFonts w:asciiTheme="minorHAnsi" w:eastAsiaTheme="minorEastAsia" w:hAnsiTheme="minorHAnsi" w:cstheme="minorBidi"/>
              <w:sz w:val="22"/>
              <w:szCs w:val="22"/>
              <w:lang w:eastAsia="en-GB"/>
            </w:rPr>
          </w:pPr>
          <w:hyperlink w:anchor="_Toc60936399" w:history="1">
            <w:r w:rsidR="00DC1606" w:rsidRPr="00104F77">
              <w:rPr>
                <w:rStyle w:val="Hyperlink"/>
              </w:rPr>
              <w:t>PE 3</w:t>
            </w:r>
            <w:r w:rsidR="00DC1606">
              <w:rPr>
                <w:webHidden/>
              </w:rPr>
              <w:tab/>
            </w:r>
            <w:r w:rsidR="00DC1606">
              <w:rPr>
                <w:webHidden/>
              </w:rPr>
              <w:fldChar w:fldCharType="begin"/>
            </w:r>
            <w:r w:rsidR="00DC1606">
              <w:rPr>
                <w:webHidden/>
              </w:rPr>
              <w:instrText xml:space="preserve"> PAGEREF _Toc60936399 \h </w:instrText>
            </w:r>
            <w:r w:rsidR="00DC1606">
              <w:rPr>
                <w:webHidden/>
              </w:rPr>
            </w:r>
            <w:r w:rsidR="00DC1606">
              <w:rPr>
                <w:webHidden/>
              </w:rPr>
              <w:fldChar w:fldCharType="separate"/>
            </w:r>
            <w:r w:rsidR="00DA0F10">
              <w:rPr>
                <w:webHidden/>
              </w:rPr>
              <w:t>13</w:t>
            </w:r>
            <w:r w:rsidR="00DC1606">
              <w:rPr>
                <w:webHidden/>
              </w:rPr>
              <w:fldChar w:fldCharType="end"/>
            </w:r>
          </w:hyperlink>
        </w:p>
        <w:p w14:paraId="6569384C" w14:textId="7299313D" w:rsidR="00DC1606" w:rsidRDefault="0066265E">
          <w:pPr>
            <w:pStyle w:val="TOC2"/>
            <w:rPr>
              <w:rFonts w:asciiTheme="minorHAnsi" w:eastAsiaTheme="minorEastAsia" w:hAnsiTheme="minorHAnsi" w:cstheme="minorBidi"/>
              <w:sz w:val="22"/>
              <w:szCs w:val="22"/>
              <w:lang w:eastAsia="en-GB"/>
            </w:rPr>
          </w:pPr>
          <w:hyperlink w:anchor="_Toc60936400" w:history="1">
            <w:r w:rsidR="00DC1606" w:rsidRPr="00104F77">
              <w:rPr>
                <w:rStyle w:val="Hyperlink"/>
              </w:rPr>
              <w:t>PE 3.1</w:t>
            </w:r>
            <w:r w:rsidR="00DC1606">
              <w:rPr>
                <w:webHidden/>
              </w:rPr>
              <w:tab/>
            </w:r>
            <w:r w:rsidR="00DC1606">
              <w:rPr>
                <w:webHidden/>
              </w:rPr>
              <w:fldChar w:fldCharType="begin"/>
            </w:r>
            <w:r w:rsidR="00DC1606">
              <w:rPr>
                <w:webHidden/>
              </w:rPr>
              <w:instrText xml:space="preserve"> PAGEREF _Toc60936400 \h </w:instrText>
            </w:r>
            <w:r w:rsidR="00DC1606">
              <w:rPr>
                <w:webHidden/>
              </w:rPr>
            </w:r>
            <w:r w:rsidR="00DC1606">
              <w:rPr>
                <w:webHidden/>
              </w:rPr>
              <w:fldChar w:fldCharType="separate"/>
            </w:r>
            <w:r w:rsidR="00DA0F10">
              <w:rPr>
                <w:webHidden/>
              </w:rPr>
              <w:t>15</w:t>
            </w:r>
            <w:r w:rsidR="00DC1606">
              <w:rPr>
                <w:webHidden/>
              </w:rPr>
              <w:fldChar w:fldCharType="end"/>
            </w:r>
          </w:hyperlink>
        </w:p>
        <w:p w14:paraId="10A19E25" w14:textId="5AE75181" w:rsidR="00DC1606" w:rsidRDefault="0066265E">
          <w:pPr>
            <w:pStyle w:val="TOC2"/>
            <w:rPr>
              <w:rFonts w:asciiTheme="minorHAnsi" w:eastAsiaTheme="minorEastAsia" w:hAnsiTheme="minorHAnsi" w:cstheme="minorBidi"/>
              <w:sz w:val="22"/>
              <w:szCs w:val="22"/>
              <w:lang w:eastAsia="en-GB"/>
            </w:rPr>
          </w:pPr>
          <w:hyperlink w:anchor="_Toc60936401" w:history="1">
            <w:r w:rsidR="00DC1606" w:rsidRPr="00104F77">
              <w:rPr>
                <w:rStyle w:val="Hyperlink"/>
              </w:rPr>
              <w:t>Due diligence [PE 4, PE 5]</w:t>
            </w:r>
            <w:r w:rsidR="00DC1606">
              <w:rPr>
                <w:webHidden/>
              </w:rPr>
              <w:tab/>
            </w:r>
            <w:r w:rsidR="00DC1606">
              <w:rPr>
                <w:webHidden/>
              </w:rPr>
              <w:fldChar w:fldCharType="begin"/>
            </w:r>
            <w:r w:rsidR="00DC1606">
              <w:rPr>
                <w:webHidden/>
              </w:rPr>
              <w:instrText xml:space="preserve"> PAGEREF _Toc60936401 \h </w:instrText>
            </w:r>
            <w:r w:rsidR="00DC1606">
              <w:rPr>
                <w:webHidden/>
              </w:rPr>
            </w:r>
            <w:r w:rsidR="00DC1606">
              <w:rPr>
                <w:webHidden/>
              </w:rPr>
              <w:fldChar w:fldCharType="separate"/>
            </w:r>
            <w:r w:rsidR="00DA0F10">
              <w:rPr>
                <w:webHidden/>
              </w:rPr>
              <w:t>17</w:t>
            </w:r>
            <w:r w:rsidR="00DC1606">
              <w:rPr>
                <w:webHidden/>
              </w:rPr>
              <w:fldChar w:fldCharType="end"/>
            </w:r>
          </w:hyperlink>
        </w:p>
        <w:p w14:paraId="233C9F73" w14:textId="52AD9356" w:rsidR="00DC1606" w:rsidRDefault="0066265E">
          <w:pPr>
            <w:pStyle w:val="TOC2"/>
            <w:rPr>
              <w:rFonts w:asciiTheme="minorHAnsi" w:eastAsiaTheme="minorEastAsia" w:hAnsiTheme="minorHAnsi" w:cstheme="minorBidi"/>
              <w:sz w:val="22"/>
              <w:szCs w:val="22"/>
              <w:lang w:eastAsia="en-GB"/>
            </w:rPr>
          </w:pPr>
          <w:hyperlink w:anchor="_Toc60936402" w:history="1">
            <w:r w:rsidR="00DC1606" w:rsidRPr="00104F77">
              <w:rPr>
                <w:rStyle w:val="Hyperlink"/>
              </w:rPr>
              <w:t>PE 4</w:t>
            </w:r>
            <w:r w:rsidR="00DC1606">
              <w:rPr>
                <w:webHidden/>
              </w:rPr>
              <w:tab/>
            </w:r>
            <w:r w:rsidR="00DC1606">
              <w:rPr>
                <w:webHidden/>
              </w:rPr>
              <w:fldChar w:fldCharType="begin"/>
            </w:r>
            <w:r w:rsidR="00DC1606">
              <w:rPr>
                <w:webHidden/>
              </w:rPr>
              <w:instrText xml:space="preserve"> PAGEREF _Toc60936402 \h </w:instrText>
            </w:r>
            <w:r w:rsidR="00DC1606">
              <w:rPr>
                <w:webHidden/>
              </w:rPr>
            </w:r>
            <w:r w:rsidR="00DC1606">
              <w:rPr>
                <w:webHidden/>
              </w:rPr>
              <w:fldChar w:fldCharType="separate"/>
            </w:r>
            <w:r w:rsidR="00DA0F10">
              <w:rPr>
                <w:webHidden/>
              </w:rPr>
              <w:t>17</w:t>
            </w:r>
            <w:r w:rsidR="00DC1606">
              <w:rPr>
                <w:webHidden/>
              </w:rPr>
              <w:fldChar w:fldCharType="end"/>
            </w:r>
          </w:hyperlink>
        </w:p>
        <w:p w14:paraId="67BDC67B" w14:textId="049CF068" w:rsidR="00DC1606" w:rsidRDefault="0066265E">
          <w:pPr>
            <w:pStyle w:val="TOC2"/>
            <w:rPr>
              <w:rFonts w:asciiTheme="minorHAnsi" w:eastAsiaTheme="minorEastAsia" w:hAnsiTheme="minorHAnsi" w:cstheme="minorBidi"/>
              <w:sz w:val="22"/>
              <w:szCs w:val="22"/>
              <w:lang w:eastAsia="en-GB"/>
            </w:rPr>
          </w:pPr>
          <w:hyperlink w:anchor="_Toc60936403" w:history="1">
            <w:r w:rsidR="00DC1606" w:rsidRPr="00104F77">
              <w:rPr>
                <w:rStyle w:val="Hyperlink"/>
              </w:rPr>
              <w:t>PE 5</w:t>
            </w:r>
            <w:r w:rsidR="00DC1606">
              <w:rPr>
                <w:webHidden/>
              </w:rPr>
              <w:tab/>
            </w:r>
            <w:r w:rsidR="00DC1606">
              <w:rPr>
                <w:webHidden/>
              </w:rPr>
              <w:fldChar w:fldCharType="begin"/>
            </w:r>
            <w:r w:rsidR="00DC1606">
              <w:rPr>
                <w:webHidden/>
              </w:rPr>
              <w:instrText xml:space="preserve"> PAGEREF _Toc60936403 \h </w:instrText>
            </w:r>
            <w:r w:rsidR="00DC1606">
              <w:rPr>
                <w:webHidden/>
              </w:rPr>
            </w:r>
            <w:r w:rsidR="00DC1606">
              <w:rPr>
                <w:webHidden/>
              </w:rPr>
              <w:fldChar w:fldCharType="separate"/>
            </w:r>
            <w:r w:rsidR="00DA0F10">
              <w:rPr>
                <w:webHidden/>
              </w:rPr>
              <w:t>20</w:t>
            </w:r>
            <w:r w:rsidR="00DC1606">
              <w:rPr>
                <w:webHidden/>
              </w:rPr>
              <w:fldChar w:fldCharType="end"/>
            </w:r>
          </w:hyperlink>
        </w:p>
        <w:p w14:paraId="7674565D" w14:textId="31908230"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404" w:history="1">
            <w:r w:rsidR="00DC1606" w:rsidRPr="00104F77">
              <w:rPr>
                <w:rStyle w:val="Hyperlink"/>
                <w:noProof/>
              </w:rPr>
              <w:t>Post-investment phase</w:t>
            </w:r>
            <w:r w:rsidR="00DC1606">
              <w:rPr>
                <w:noProof/>
                <w:webHidden/>
              </w:rPr>
              <w:tab/>
            </w:r>
            <w:r w:rsidR="00DC1606">
              <w:rPr>
                <w:noProof/>
                <w:webHidden/>
              </w:rPr>
              <w:fldChar w:fldCharType="begin"/>
            </w:r>
            <w:r w:rsidR="00DC1606">
              <w:rPr>
                <w:noProof/>
                <w:webHidden/>
              </w:rPr>
              <w:instrText xml:space="preserve"> PAGEREF _Toc60936404 \h </w:instrText>
            </w:r>
            <w:r w:rsidR="00DC1606">
              <w:rPr>
                <w:noProof/>
                <w:webHidden/>
              </w:rPr>
            </w:r>
            <w:r w:rsidR="00DC1606">
              <w:rPr>
                <w:noProof/>
                <w:webHidden/>
              </w:rPr>
              <w:fldChar w:fldCharType="separate"/>
            </w:r>
            <w:r w:rsidR="00DA0F10">
              <w:rPr>
                <w:noProof/>
                <w:webHidden/>
              </w:rPr>
              <w:t>23</w:t>
            </w:r>
            <w:r w:rsidR="00DC1606">
              <w:rPr>
                <w:noProof/>
                <w:webHidden/>
              </w:rPr>
              <w:fldChar w:fldCharType="end"/>
            </w:r>
          </w:hyperlink>
        </w:p>
        <w:p w14:paraId="68222D63" w14:textId="00CB24FD" w:rsidR="00DC1606" w:rsidRDefault="0066265E">
          <w:pPr>
            <w:pStyle w:val="TOC2"/>
            <w:rPr>
              <w:rFonts w:asciiTheme="minorHAnsi" w:eastAsiaTheme="minorEastAsia" w:hAnsiTheme="minorHAnsi" w:cstheme="minorBidi"/>
              <w:sz w:val="22"/>
              <w:szCs w:val="22"/>
              <w:lang w:eastAsia="en-GB"/>
            </w:rPr>
          </w:pPr>
          <w:hyperlink w:anchor="_Toc60936405" w:history="1">
            <w:r w:rsidR="00DC1606" w:rsidRPr="00104F77">
              <w:rPr>
                <w:rStyle w:val="Hyperlink"/>
              </w:rPr>
              <w:t>Monitoring [PE 6, PE 6.1, PE 7, PE 8, PE 8.1, PE 9, PE 10, PE 11, PE 12, PE 12.1]</w:t>
            </w:r>
            <w:r w:rsidR="00DC1606">
              <w:rPr>
                <w:webHidden/>
              </w:rPr>
              <w:tab/>
            </w:r>
            <w:r w:rsidR="00DC1606">
              <w:rPr>
                <w:webHidden/>
              </w:rPr>
              <w:fldChar w:fldCharType="begin"/>
            </w:r>
            <w:r w:rsidR="00DC1606">
              <w:rPr>
                <w:webHidden/>
              </w:rPr>
              <w:instrText xml:space="preserve"> PAGEREF _Toc60936405 \h </w:instrText>
            </w:r>
            <w:r w:rsidR="00DC1606">
              <w:rPr>
                <w:webHidden/>
              </w:rPr>
            </w:r>
            <w:r w:rsidR="00DC1606">
              <w:rPr>
                <w:webHidden/>
              </w:rPr>
              <w:fldChar w:fldCharType="separate"/>
            </w:r>
            <w:r w:rsidR="00DA0F10">
              <w:rPr>
                <w:webHidden/>
              </w:rPr>
              <w:t>23</w:t>
            </w:r>
            <w:r w:rsidR="00DC1606">
              <w:rPr>
                <w:webHidden/>
              </w:rPr>
              <w:fldChar w:fldCharType="end"/>
            </w:r>
          </w:hyperlink>
        </w:p>
        <w:p w14:paraId="023415B2" w14:textId="76D41E22" w:rsidR="00DC1606" w:rsidRDefault="0066265E">
          <w:pPr>
            <w:pStyle w:val="TOC2"/>
            <w:rPr>
              <w:rFonts w:asciiTheme="minorHAnsi" w:eastAsiaTheme="minorEastAsia" w:hAnsiTheme="minorHAnsi" w:cstheme="minorBidi"/>
              <w:sz w:val="22"/>
              <w:szCs w:val="22"/>
              <w:lang w:eastAsia="en-GB"/>
            </w:rPr>
          </w:pPr>
          <w:hyperlink w:anchor="_Toc60936406" w:history="1">
            <w:r w:rsidR="00DC1606" w:rsidRPr="00104F77">
              <w:rPr>
                <w:rStyle w:val="Hyperlink"/>
              </w:rPr>
              <w:t>PE 6</w:t>
            </w:r>
            <w:r w:rsidR="00DC1606">
              <w:rPr>
                <w:webHidden/>
              </w:rPr>
              <w:tab/>
            </w:r>
            <w:r w:rsidR="00DC1606">
              <w:rPr>
                <w:webHidden/>
              </w:rPr>
              <w:fldChar w:fldCharType="begin"/>
            </w:r>
            <w:r w:rsidR="00DC1606">
              <w:rPr>
                <w:webHidden/>
              </w:rPr>
              <w:instrText xml:space="preserve"> PAGEREF _Toc60936406 \h </w:instrText>
            </w:r>
            <w:r w:rsidR="00DC1606">
              <w:rPr>
                <w:webHidden/>
              </w:rPr>
            </w:r>
            <w:r w:rsidR="00DC1606">
              <w:rPr>
                <w:webHidden/>
              </w:rPr>
              <w:fldChar w:fldCharType="separate"/>
            </w:r>
            <w:r w:rsidR="00DA0F10">
              <w:rPr>
                <w:webHidden/>
              </w:rPr>
              <w:t>23</w:t>
            </w:r>
            <w:r w:rsidR="00DC1606">
              <w:rPr>
                <w:webHidden/>
              </w:rPr>
              <w:fldChar w:fldCharType="end"/>
            </w:r>
          </w:hyperlink>
        </w:p>
        <w:p w14:paraId="23310244" w14:textId="66A4CA13" w:rsidR="00DC1606" w:rsidRDefault="0066265E">
          <w:pPr>
            <w:pStyle w:val="TOC2"/>
            <w:rPr>
              <w:rFonts w:asciiTheme="minorHAnsi" w:eastAsiaTheme="minorEastAsia" w:hAnsiTheme="minorHAnsi" w:cstheme="minorBidi"/>
              <w:sz w:val="22"/>
              <w:szCs w:val="22"/>
              <w:lang w:eastAsia="en-GB"/>
            </w:rPr>
          </w:pPr>
          <w:hyperlink w:anchor="_Toc60936407" w:history="1">
            <w:r w:rsidR="00DC1606" w:rsidRPr="00104F77">
              <w:rPr>
                <w:rStyle w:val="Hyperlink"/>
              </w:rPr>
              <w:t>PE 6.1</w:t>
            </w:r>
            <w:r w:rsidR="00DC1606">
              <w:rPr>
                <w:webHidden/>
              </w:rPr>
              <w:tab/>
            </w:r>
            <w:r w:rsidR="00DC1606">
              <w:rPr>
                <w:webHidden/>
              </w:rPr>
              <w:fldChar w:fldCharType="begin"/>
            </w:r>
            <w:r w:rsidR="00DC1606">
              <w:rPr>
                <w:webHidden/>
              </w:rPr>
              <w:instrText xml:space="preserve"> PAGEREF _Toc60936407 \h </w:instrText>
            </w:r>
            <w:r w:rsidR="00DC1606">
              <w:rPr>
                <w:webHidden/>
              </w:rPr>
            </w:r>
            <w:r w:rsidR="00DC1606">
              <w:rPr>
                <w:webHidden/>
              </w:rPr>
              <w:fldChar w:fldCharType="separate"/>
            </w:r>
            <w:r w:rsidR="00DA0F10">
              <w:rPr>
                <w:webHidden/>
              </w:rPr>
              <w:t>25</w:t>
            </w:r>
            <w:r w:rsidR="00DC1606">
              <w:rPr>
                <w:webHidden/>
              </w:rPr>
              <w:fldChar w:fldCharType="end"/>
            </w:r>
          </w:hyperlink>
        </w:p>
        <w:p w14:paraId="2A30B1D0" w14:textId="3D5A1157" w:rsidR="00DC1606" w:rsidRDefault="0066265E">
          <w:pPr>
            <w:pStyle w:val="TOC2"/>
            <w:rPr>
              <w:rFonts w:asciiTheme="minorHAnsi" w:eastAsiaTheme="minorEastAsia" w:hAnsiTheme="minorHAnsi" w:cstheme="minorBidi"/>
              <w:sz w:val="22"/>
              <w:szCs w:val="22"/>
              <w:lang w:eastAsia="en-GB"/>
            </w:rPr>
          </w:pPr>
          <w:hyperlink w:anchor="_Toc60936408" w:history="1">
            <w:r w:rsidR="00DC1606" w:rsidRPr="00104F77">
              <w:rPr>
                <w:rStyle w:val="Hyperlink"/>
              </w:rPr>
              <w:t>PE 7</w:t>
            </w:r>
            <w:r w:rsidR="00DC1606">
              <w:rPr>
                <w:webHidden/>
              </w:rPr>
              <w:tab/>
            </w:r>
            <w:r w:rsidR="00DC1606">
              <w:rPr>
                <w:webHidden/>
              </w:rPr>
              <w:fldChar w:fldCharType="begin"/>
            </w:r>
            <w:r w:rsidR="00DC1606">
              <w:rPr>
                <w:webHidden/>
              </w:rPr>
              <w:instrText xml:space="preserve"> PAGEREF _Toc60936408 \h </w:instrText>
            </w:r>
            <w:r w:rsidR="00DC1606">
              <w:rPr>
                <w:webHidden/>
              </w:rPr>
            </w:r>
            <w:r w:rsidR="00DC1606">
              <w:rPr>
                <w:webHidden/>
              </w:rPr>
              <w:fldChar w:fldCharType="separate"/>
            </w:r>
            <w:r w:rsidR="00DA0F10">
              <w:rPr>
                <w:webHidden/>
              </w:rPr>
              <w:t>27</w:t>
            </w:r>
            <w:r w:rsidR="00DC1606">
              <w:rPr>
                <w:webHidden/>
              </w:rPr>
              <w:fldChar w:fldCharType="end"/>
            </w:r>
          </w:hyperlink>
        </w:p>
        <w:p w14:paraId="29225181" w14:textId="22343157" w:rsidR="00DC1606" w:rsidRDefault="0066265E">
          <w:pPr>
            <w:pStyle w:val="TOC2"/>
            <w:rPr>
              <w:rFonts w:asciiTheme="minorHAnsi" w:eastAsiaTheme="minorEastAsia" w:hAnsiTheme="minorHAnsi" w:cstheme="minorBidi"/>
              <w:sz w:val="22"/>
              <w:szCs w:val="22"/>
              <w:lang w:eastAsia="en-GB"/>
            </w:rPr>
          </w:pPr>
          <w:hyperlink w:anchor="_Toc60936409" w:history="1">
            <w:r w:rsidR="00DC1606" w:rsidRPr="00104F77">
              <w:rPr>
                <w:rStyle w:val="Hyperlink"/>
              </w:rPr>
              <w:t>PE 8</w:t>
            </w:r>
            <w:r w:rsidR="00DC1606">
              <w:rPr>
                <w:webHidden/>
              </w:rPr>
              <w:tab/>
            </w:r>
            <w:r w:rsidR="00DC1606">
              <w:rPr>
                <w:webHidden/>
              </w:rPr>
              <w:fldChar w:fldCharType="begin"/>
            </w:r>
            <w:r w:rsidR="00DC1606">
              <w:rPr>
                <w:webHidden/>
              </w:rPr>
              <w:instrText xml:space="preserve"> PAGEREF _Toc60936409 \h </w:instrText>
            </w:r>
            <w:r w:rsidR="00DC1606">
              <w:rPr>
                <w:webHidden/>
              </w:rPr>
            </w:r>
            <w:r w:rsidR="00DC1606">
              <w:rPr>
                <w:webHidden/>
              </w:rPr>
              <w:fldChar w:fldCharType="separate"/>
            </w:r>
            <w:r w:rsidR="00DA0F10">
              <w:rPr>
                <w:webHidden/>
              </w:rPr>
              <w:t>29</w:t>
            </w:r>
            <w:r w:rsidR="00DC1606">
              <w:rPr>
                <w:webHidden/>
              </w:rPr>
              <w:fldChar w:fldCharType="end"/>
            </w:r>
          </w:hyperlink>
        </w:p>
        <w:p w14:paraId="249D8CA5" w14:textId="3C3104AA" w:rsidR="00DC1606" w:rsidRDefault="0066265E">
          <w:pPr>
            <w:pStyle w:val="TOC2"/>
            <w:rPr>
              <w:rFonts w:asciiTheme="minorHAnsi" w:eastAsiaTheme="minorEastAsia" w:hAnsiTheme="minorHAnsi" w:cstheme="minorBidi"/>
              <w:sz w:val="22"/>
              <w:szCs w:val="22"/>
              <w:lang w:eastAsia="en-GB"/>
            </w:rPr>
          </w:pPr>
          <w:hyperlink w:anchor="_Toc60936410" w:history="1">
            <w:r w:rsidR="00DC1606" w:rsidRPr="00104F77">
              <w:rPr>
                <w:rStyle w:val="Hyperlink"/>
              </w:rPr>
              <w:t>PE 8.1</w:t>
            </w:r>
            <w:r w:rsidR="00DC1606">
              <w:rPr>
                <w:webHidden/>
              </w:rPr>
              <w:tab/>
            </w:r>
            <w:r w:rsidR="00DC1606">
              <w:rPr>
                <w:webHidden/>
              </w:rPr>
              <w:fldChar w:fldCharType="begin"/>
            </w:r>
            <w:r w:rsidR="00DC1606">
              <w:rPr>
                <w:webHidden/>
              </w:rPr>
              <w:instrText xml:space="preserve"> PAGEREF _Toc60936410 \h </w:instrText>
            </w:r>
            <w:r w:rsidR="00DC1606">
              <w:rPr>
                <w:webHidden/>
              </w:rPr>
            </w:r>
            <w:r w:rsidR="00DC1606">
              <w:rPr>
                <w:webHidden/>
              </w:rPr>
              <w:fldChar w:fldCharType="separate"/>
            </w:r>
            <w:r w:rsidR="00DA0F10">
              <w:rPr>
                <w:webHidden/>
              </w:rPr>
              <w:t>32</w:t>
            </w:r>
            <w:r w:rsidR="00DC1606">
              <w:rPr>
                <w:webHidden/>
              </w:rPr>
              <w:fldChar w:fldCharType="end"/>
            </w:r>
          </w:hyperlink>
        </w:p>
        <w:p w14:paraId="4B29540E" w14:textId="185BD88A" w:rsidR="00DC1606" w:rsidRDefault="0066265E">
          <w:pPr>
            <w:pStyle w:val="TOC2"/>
            <w:rPr>
              <w:rFonts w:asciiTheme="minorHAnsi" w:eastAsiaTheme="minorEastAsia" w:hAnsiTheme="minorHAnsi" w:cstheme="minorBidi"/>
              <w:sz w:val="22"/>
              <w:szCs w:val="22"/>
              <w:lang w:eastAsia="en-GB"/>
            </w:rPr>
          </w:pPr>
          <w:hyperlink w:anchor="_Toc60936411" w:history="1">
            <w:r w:rsidR="00DC1606" w:rsidRPr="00104F77">
              <w:rPr>
                <w:rStyle w:val="Hyperlink"/>
              </w:rPr>
              <w:t>PE 9</w:t>
            </w:r>
            <w:r w:rsidR="00DC1606">
              <w:rPr>
                <w:webHidden/>
              </w:rPr>
              <w:tab/>
            </w:r>
            <w:r w:rsidR="00DC1606">
              <w:rPr>
                <w:webHidden/>
              </w:rPr>
              <w:fldChar w:fldCharType="begin"/>
            </w:r>
            <w:r w:rsidR="00DC1606">
              <w:rPr>
                <w:webHidden/>
              </w:rPr>
              <w:instrText xml:space="preserve"> PAGEREF _Toc60936411 \h </w:instrText>
            </w:r>
            <w:r w:rsidR="00DC1606">
              <w:rPr>
                <w:webHidden/>
              </w:rPr>
            </w:r>
            <w:r w:rsidR="00DC1606">
              <w:rPr>
                <w:webHidden/>
              </w:rPr>
              <w:fldChar w:fldCharType="separate"/>
            </w:r>
            <w:r w:rsidR="00DA0F10">
              <w:rPr>
                <w:webHidden/>
              </w:rPr>
              <w:t>33</w:t>
            </w:r>
            <w:r w:rsidR="00DC1606">
              <w:rPr>
                <w:webHidden/>
              </w:rPr>
              <w:fldChar w:fldCharType="end"/>
            </w:r>
          </w:hyperlink>
        </w:p>
        <w:p w14:paraId="0B8A8D2F" w14:textId="02CE955F" w:rsidR="00DC1606" w:rsidRDefault="0066265E">
          <w:pPr>
            <w:pStyle w:val="TOC2"/>
            <w:rPr>
              <w:rFonts w:asciiTheme="minorHAnsi" w:eastAsiaTheme="minorEastAsia" w:hAnsiTheme="minorHAnsi" w:cstheme="minorBidi"/>
              <w:sz w:val="22"/>
              <w:szCs w:val="22"/>
              <w:lang w:eastAsia="en-GB"/>
            </w:rPr>
          </w:pPr>
          <w:hyperlink w:anchor="_Toc60936412" w:history="1">
            <w:r w:rsidR="00DC1606" w:rsidRPr="00104F77">
              <w:rPr>
                <w:rStyle w:val="Hyperlink"/>
              </w:rPr>
              <w:t>PE 10</w:t>
            </w:r>
            <w:r w:rsidR="00DC1606">
              <w:rPr>
                <w:webHidden/>
              </w:rPr>
              <w:tab/>
            </w:r>
            <w:r w:rsidR="00DC1606">
              <w:rPr>
                <w:webHidden/>
              </w:rPr>
              <w:fldChar w:fldCharType="begin"/>
            </w:r>
            <w:r w:rsidR="00DC1606">
              <w:rPr>
                <w:webHidden/>
              </w:rPr>
              <w:instrText xml:space="preserve"> PAGEREF _Toc60936412 \h </w:instrText>
            </w:r>
            <w:r w:rsidR="00DC1606">
              <w:rPr>
                <w:webHidden/>
              </w:rPr>
            </w:r>
            <w:r w:rsidR="00DC1606">
              <w:rPr>
                <w:webHidden/>
              </w:rPr>
              <w:fldChar w:fldCharType="separate"/>
            </w:r>
            <w:r w:rsidR="00DA0F10">
              <w:rPr>
                <w:webHidden/>
              </w:rPr>
              <w:t>34</w:t>
            </w:r>
            <w:r w:rsidR="00DC1606">
              <w:rPr>
                <w:webHidden/>
              </w:rPr>
              <w:fldChar w:fldCharType="end"/>
            </w:r>
          </w:hyperlink>
        </w:p>
        <w:p w14:paraId="5D56ED5C" w14:textId="56FCE7D5" w:rsidR="00DC1606" w:rsidRDefault="0066265E">
          <w:pPr>
            <w:pStyle w:val="TOC2"/>
            <w:rPr>
              <w:rFonts w:asciiTheme="minorHAnsi" w:eastAsiaTheme="minorEastAsia" w:hAnsiTheme="minorHAnsi" w:cstheme="minorBidi"/>
              <w:sz w:val="22"/>
              <w:szCs w:val="22"/>
              <w:lang w:eastAsia="en-GB"/>
            </w:rPr>
          </w:pPr>
          <w:hyperlink w:anchor="_Toc60936413" w:history="1">
            <w:r w:rsidR="00DC1606" w:rsidRPr="00104F77">
              <w:rPr>
                <w:rStyle w:val="Hyperlink"/>
              </w:rPr>
              <w:t>PE 11</w:t>
            </w:r>
            <w:r w:rsidR="00DC1606">
              <w:rPr>
                <w:webHidden/>
              </w:rPr>
              <w:tab/>
            </w:r>
            <w:r w:rsidR="00DC1606">
              <w:rPr>
                <w:webHidden/>
              </w:rPr>
              <w:fldChar w:fldCharType="begin"/>
            </w:r>
            <w:r w:rsidR="00DC1606">
              <w:rPr>
                <w:webHidden/>
              </w:rPr>
              <w:instrText xml:space="preserve"> PAGEREF _Toc60936413 \h </w:instrText>
            </w:r>
            <w:r w:rsidR="00DC1606">
              <w:rPr>
                <w:webHidden/>
              </w:rPr>
            </w:r>
            <w:r w:rsidR="00DC1606">
              <w:rPr>
                <w:webHidden/>
              </w:rPr>
              <w:fldChar w:fldCharType="separate"/>
            </w:r>
            <w:r w:rsidR="00DA0F10">
              <w:rPr>
                <w:webHidden/>
              </w:rPr>
              <w:t>36</w:t>
            </w:r>
            <w:r w:rsidR="00DC1606">
              <w:rPr>
                <w:webHidden/>
              </w:rPr>
              <w:fldChar w:fldCharType="end"/>
            </w:r>
          </w:hyperlink>
        </w:p>
        <w:p w14:paraId="6ADCBF7B" w14:textId="7E6AC6B7" w:rsidR="00DC1606" w:rsidRDefault="0066265E">
          <w:pPr>
            <w:pStyle w:val="TOC2"/>
            <w:rPr>
              <w:rFonts w:asciiTheme="minorHAnsi" w:eastAsiaTheme="minorEastAsia" w:hAnsiTheme="minorHAnsi" w:cstheme="minorBidi"/>
              <w:sz w:val="22"/>
              <w:szCs w:val="22"/>
              <w:lang w:eastAsia="en-GB"/>
            </w:rPr>
          </w:pPr>
          <w:hyperlink w:anchor="_Toc60936414" w:history="1">
            <w:r w:rsidR="00DC1606" w:rsidRPr="00104F77">
              <w:rPr>
                <w:rStyle w:val="Hyperlink"/>
              </w:rPr>
              <w:t>PE 12</w:t>
            </w:r>
            <w:r w:rsidR="00DC1606">
              <w:rPr>
                <w:webHidden/>
              </w:rPr>
              <w:tab/>
            </w:r>
            <w:r w:rsidR="00DC1606">
              <w:rPr>
                <w:webHidden/>
              </w:rPr>
              <w:fldChar w:fldCharType="begin"/>
            </w:r>
            <w:r w:rsidR="00DC1606">
              <w:rPr>
                <w:webHidden/>
              </w:rPr>
              <w:instrText xml:space="preserve"> PAGEREF _Toc60936414 \h </w:instrText>
            </w:r>
            <w:r w:rsidR="00DC1606">
              <w:rPr>
                <w:webHidden/>
              </w:rPr>
            </w:r>
            <w:r w:rsidR="00DC1606">
              <w:rPr>
                <w:webHidden/>
              </w:rPr>
              <w:fldChar w:fldCharType="separate"/>
            </w:r>
            <w:r w:rsidR="00DA0F10">
              <w:rPr>
                <w:webHidden/>
              </w:rPr>
              <w:t>37</w:t>
            </w:r>
            <w:r w:rsidR="00DC1606">
              <w:rPr>
                <w:webHidden/>
              </w:rPr>
              <w:fldChar w:fldCharType="end"/>
            </w:r>
          </w:hyperlink>
        </w:p>
        <w:p w14:paraId="31AAC274" w14:textId="48D63DD7" w:rsidR="00DC1606" w:rsidRDefault="0066265E">
          <w:pPr>
            <w:pStyle w:val="TOC2"/>
            <w:rPr>
              <w:rFonts w:asciiTheme="minorHAnsi" w:eastAsiaTheme="minorEastAsia" w:hAnsiTheme="minorHAnsi" w:cstheme="minorBidi"/>
              <w:sz w:val="22"/>
              <w:szCs w:val="22"/>
              <w:lang w:eastAsia="en-GB"/>
            </w:rPr>
          </w:pPr>
          <w:hyperlink w:anchor="_Toc60936415" w:history="1">
            <w:r w:rsidR="00DC1606" w:rsidRPr="00104F77">
              <w:rPr>
                <w:rStyle w:val="Hyperlink"/>
              </w:rPr>
              <w:t>PE 12.1</w:t>
            </w:r>
            <w:r w:rsidR="00DC1606">
              <w:rPr>
                <w:webHidden/>
              </w:rPr>
              <w:tab/>
            </w:r>
            <w:r w:rsidR="00DC1606">
              <w:rPr>
                <w:webHidden/>
              </w:rPr>
              <w:fldChar w:fldCharType="begin"/>
            </w:r>
            <w:r w:rsidR="00DC1606">
              <w:rPr>
                <w:webHidden/>
              </w:rPr>
              <w:instrText xml:space="preserve"> PAGEREF _Toc60936415 \h </w:instrText>
            </w:r>
            <w:r w:rsidR="00DC1606">
              <w:rPr>
                <w:webHidden/>
              </w:rPr>
            </w:r>
            <w:r w:rsidR="00DC1606">
              <w:rPr>
                <w:webHidden/>
              </w:rPr>
              <w:fldChar w:fldCharType="separate"/>
            </w:r>
            <w:r w:rsidR="00DA0F10">
              <w:rPr>
                <w:webHidden/>
              </w:rPr>
              <w:t>40</w:t>
            </w:r>
            <w:r w:rsidR="00DC1606">
              <w:rPr>
                <w:webHidden/>
              </w:rPr>
              <w:fldChar w:fldCharType="end"/>
            </w:r>
          </w:hyperlink>
        </w:p>
        <w:p w14:paraId="7EF29DD9" w14:textId="0707E21A" w:rsidR="00DC1606" w:rsidRDefault="0066265E">
          <w:pPr>
            <w:pStyle w:val="TOC2"/>
            <w:rPr>
              <w:rFonts w:asciiTheme="minorHAnsi" w:eastAsiaTheme="minorEastAsia" w:hAnsiTheme="minorHAnsi" w:cstheme="minorBidi"/>
              <w:sz w:val="22"/>
              <w:szCs w:val="22"/>
              <w:lang w:eastAsia="en-GB"/>
            </w:rPr>
          </w:pPr>
          <w:hyperlink w:anchor="_Toc60936416" w:history="1">
            <w:r w:rsidR="00DC1606" w:rsidRPr="00104F77">
              <w:rPr>
                <w:rStyle w:val="Hyperlink"/>
              </w:rPr>
              <w:t>Exit [PE 13]</w:t>
            </w:r>
            <w:r w:rsidR="00DC1606">
              <w:rPr>
                <w:webHidden/>
              </w:rPr>
              <w:tab/>
            </w:r>
            <w:r w:rsidR="00DC1606">
              <w:rPr>
                <w:webHidden/>
              </w:rPr>
              <w:fldChar w:fldCharType="begin"/>
            </w:r>
            <w:r w:rsidR="00DC1606">
              <w:rPr>
                <w:webHidden/>
              </w:rPr>
              <w:instrText xml:space="preserve"> PAGEREF _Toc60936416 \h </w:instrText>
            </w:r>
            <w:r w:rsidR="00DC1606">
              <w:rPr>
                <w:webHidden/>
              </w:rPr>
            </w:r>
            <w:r w:rsidR="00DC1606">
              <w:rPr>
                <w:webHidden/>
              </w:rPr>
              <w:fldChar w:fldCharType="separate"/>
            </w:r>
            <w:r w:rsidR="00DA0F10">
              <w:rPr>
                <w:webHidden/>
              </w:rPr>
              <w:t>41</w:t>
            </w:r>
            <w:r w:rsidR="00DC1606">
              <w:rPr>
                <w:webHidden/>
              </w:rPr>
              <w:fldChar w:fldCharType="end"/>
            </w:r>
          </w:hyperlink>
        </w:p>
        <w:p w14:paraId="3C9E9980" w14:textId="5BE038C2" w:rsidR="00DC1606" w:rsidRDefault="0066265E">
          <w:pPr>
            <w:pStyle w:val="TOC2"/>
            <w:rPr>
              <w:rFonts w:asciiTheme="minorHAnsi" w:eastAsiaTheme="minorEastAsia" w:hAnsiTheme="minorHAnsi" w:cstheme="minorBidi"/>
              <w:sz w:val="22"/>
              <w:szCs w:val="22"/>
              <w:lang w:eastAsia="en-GB"/>
            </w:rPr>
          </w:pPr>
          <w:hyperlink w:anchor="_Toc60936417" w:history="1">
            <w:r w:rsidR="00DC1606" w:rsidRPr="00104F77">
              <w:rPr>
                <w:rStyle w:val="Hyperlink"/>
              </w:rPr>
              <w:t>PE 13</w:t>
            </w:r>
            <w:r w:rsidR="00DC1606">
              <w:rPr>
                <w:webHidden/>
              </w:rPr>
              <w:tab/>
            </w:r>
            <w:r w:rsidR="00DC1606">
              <w:rPr>
                <w:webHidden/>
              </w:rPr>
              <w:fldChar w:fldCharType="begin"/>
            </w:r>
            <w:r w:rsidR="00DC1606">
              <w:rPr>
                <w:webHidden/>
              </w:rPr>
              <w:instrText xml:space="preserve"> PAGEREF _Toc60936417 \h </w:instrText>
            </w:r>
            <w:r w:rsidR="00DC1606">
              <w:rPr>
                <w:webHidden/>
              </w:rPr>
            </w:r>
            <w:r w:rsidR="00DC1606">
              <w:rPr>
                <w:webHidden/>
              </w:rPr>
              <w:fldChar w:fldCharType="separate"/>
            </w:r>
            <w:r w:rsidR="00DA0F10">
              <w:rPr>
                <w:webHidden/>
              </w:rPr>
              <w:t>41</w:t>
            </w:r>
            <w:r w:rsidR="00DC1606">
              <w:rPr>
                <w:webHidden/>
              </w:rPr>
              <w:fldChar w:fldCharType="end"/>
            </w:r>
          </w:hyperlink>
        </w:p>
        <w:p w14:paraId="2B738D28" w14:textId="2957AB3A" w:rsidR="00DC1606" w:rsidRDefault="0066265E">
          <w:pPr>
            <w:pStyle w:val="TOC1"/>
            <w:rPr>
              <w:rFonts w:asciiTheme="minorHAnsi" w:eastAsiaTheme="minorEastAsia" w:hAnsiTheme="minorHAnsi" w:cstheme="minorBidi"/>
              <w:caps w:val="0"/>
              <w:noProof/>
              <w:color w:val="auto"/>
              <w:sz w:val="22"/>
              <w:szCs w:val="22"/>
              <w:lang w:eastAsia="en-GB"/>
            </w:rPr>
          </w:pPr>
          <w:hyperlink w:anchor="_Toc60936418" w:history="1">
            <w:r w:rsidR="00DC1606" w:rsidRPr="00104F77">
              <w:rPr>
                <w:rStyle w:val="Hyperlink"/>
                <w:noProof/>
              </w:rPr>
              <w:t>Reporting/Disclosure</w:t>
            </w:r>
            <w:r w:rsidR="00DC1606">
              <w:rPr>
                <w:noProof/>
                <w:webHidden/>
              </w:rPr>
              <w:tab/>
            </w:r>
            <w:r w:rsidR="00DC1606">
              <w:rPr>
                <w:noProof/>
                <w:webHidden/>
              </w:rPr>
              <w:fldChar w:fldCharType="begin"/>
            </w:r>
            <w:r w:rsidR="00DC1606">
              <w:rPr>
                <w:noProof/>
                <w:webHidden/>
              </w:rPr>
              <w:instrText xml:space="preserve"> PAGEREF _Toc60936418 \h </w:instrText>
            </w:r>
            <w:r w:rsidR="00DC1606">
              <w:rPr>
                <w:noProof/>
                <w:webHidden/>
              </w:rPr>
            </w:r>
            <w:r w:rsidR="00DC1606">
              <w:rPr>
                <w:noProof/>
                <w:webHidden/>
              </w:rPr>
              <w:fldChar w:fldCharType="separate"/>
            </w:r>
            <w:r w:rsidR="00DA0F10">
              <w:rPr>
                <w:noProof/>
                <w:webHidden/>
              </w:rPr>
              <w:t>44</w:t>
            </w:r>
            <w:r w:rsidR="00DC1606">
              <w:rPr>
                <w:noProof/>
                <w:webHidden/>
              </w:rPr>
              <w:fldChar w:fldCharType="end"/>
            </w:r>
          </w:hyperlink>
        </w:p>
        <w:p w14:paraId="0AFB0037" w14:textId="63D33805" w:rsidR="00DC1606" w:rsidRDefault="0066265E">
          <w:pPr>
            <w:pStyle w:val="TOC2"/>
            <w:rPr>
              <w:rFonts w:asciiTheme="minorHAnsi" w:eastAsiaTheme="minorEastAsia" w:hAnsiTheme="minorHAnsi" w:cstheme="minorBidi"/>
              <w:sz w:val="22"/>
              <w:szCs w:val="22"/>
              <w:lang w:eastAsia="en-GB"/>
            </w:rPr>
          </w:pPr>
          <w:hyperlink w:anchor="_Toc60936419" w:history="1">
            <w:r w:rsidR="00DC1606" w:rsidRPr="00104F77">
              <w:rPr>
                <w:rStyle w:val="Hyperlink"/>
              </w:rPr>
              <w:t>ESG portfolio information [PE 14]</w:t>
            </w:r>
            <w:r w:rsidR="00DC1606">
              <w:rPr>
                <w:webHidden/>
              </w:rPr>
              <w:tab/>
            </w:r>
            <w:r w:rsidR="00DC1606">
              <w:rPr>
                <w:webHidden/>
              </w:rPr>
              <w:fldChar w:fldCharType="begin"/>
            </w:r>
            <w:r w:rsidR="00DC1606">
              <w:rPr>
                <w:webHidden/>
              </w:rPr>
              <w:instrText xml:space="preserve"> PAGEREF _Toc60936419 \h </w:instrText>
            </w:r>
            <w:r w:rsidR="00DC1606">
              <w:rPr>
                <w:webHidden/>
              </w:rPr>
            </w:r>
            <w:r w:rsidR="00DC1606">
              <w:rPr>
                <w:webHidden/>
              </w:rPr>
              <w:fldChar w:fldCharType="separate"/>
            </w:r>
            <w:r w:rsidR="00DA0F10">
              <w:rPr>
                <w:webHidden/>
              </w:rPr>
              <w:t>44</w:t>
            </w:r>
            <w:r w:rsidR="00DC1606">
              <w:rPr>
                <w:webHidden/>
              </w:rPr>
              <w:fldChar w:fldCharType="end"/>
            </w:r>
          </w:hyperlink>
        </w:p>
        <w:p w14:paraId="5A43F8CC" w14:textId="0F710F62" w:rsidR="00DC1606" w:rsidRDefault="0066265E">
          <w:pPr>
            <w:pStyle w:val="TOC2"/>
            <w:rPr>
              <w:rFonts w:asciiTheme="minorHAnsi" w:eastAsiaTheme="minorEastAsia" w:hAnsiTheme="minorHAnsi" w:cstheme="minorBidi"/>
              <w:sz w:val="22"/>
              <w:szCs w:val="22"/>
              <w:lang w:eastAsia="en-GB"/>
            </w:rPr>
          </w:pPr>
          <w:hyperlink w:anchor="_Toc60936420" w:history="1">
            <w:r w:rsidR="00DC1606" w:rsidRPr="00104F77">
              <w:rPr>
                <w:rStyle w:val="Hyperlink"/>
              </w:rPr>
              <w:t>PE 14</w:t>
            </w:r>
            <w:r w:rsidR="00DC1606">
              <w:rPr>
                <w:webHidden/>
              </w:rPr>
              <w:tab/>
            </w:r>
            <w:r w:rsidR="00DC1606">
              <w:rPr>
                <w:webHidden/>
              </w:rPr>
              <w:fldChar w:fldCharType="begin"/>
            </w:r>
            <w:r w:rsidR="00DC1606">
              <w:rPr>
                <w:webHidden/>
              </w:rPr>
              <w:instrText xml:space="preserve"> PAGEREF _Toc60936420 \h </w:instrText>
            </w:r>
            <w:r w:rsidR="00DC1606">
              <w:rPr>
                <w:webHidden/>
              </w:rPr>
            </w:r>
            <w:r w:rsidR="00DC1606">
              <w:rPr>
                <w:webHidden/>
              </w:rPr>
              <w:fldChar w:fldCharType="separate"/>
            </w:r>
            <w:r w:rsidR="00DA0F10">
              <w:rPr>
                <w:webHidden/>
              </w:rPr>
              <w:t>44</w:t>
            </w:r>
            <w:r w:rsidR="00DC1606">
              <w:rPr>
                <w:webHidden/>
              </w:rPr>
              <w:fldChar w:fldCharType="end"/>
            </w:r>
          </w:hyperlink>
        </w:p>
        <w:p w14:paraId="533A4E3A" w14:textId="7CAC9A80" w:rsidR="001A558E" w:rsidRPr="00BC04A9" w:rsidRDefault="002860A1" w:rsidP="009B6474">
          <w:pPr>
            <w:pStyle w:val="TOC2"/>
            <w:ind w:left="0"/>
            <w:rPr>
              <w:rFonts w:asciiTheme="minorHAnsi" w:eastAsiaTheme="minorEastAsia" w:hAnsiTheme="minorHAnsi" w:cstheme="minorBidi"/>
              <w:sz w:val="24"/>
              <w:szCs w:val="24"/>
              <w:lang w:eastAsia="ja-JP"/>
            </w:rPr>
          </w:pPr>
          <w:r>
            <w:fldChar w:fldCharType="end"/>
          </w:r>
        </w:p>
      </w:sdtContent>
    </w:sdt>
    <w:p w14:paraId="2995CD34" w14:textId="57674619" w:rsidR="009C12AC" w:rsidRDefault="009C12AC">
      <w:pPr>
        <w:pStyle w:val="Heading1"/>
      </w:pPr>
      <w:bookmarkStart w:id="4" w:name="_Toc55464044"/>
      <w:bookmarkStart w:id="5" w:name="_Toc60936385"/>
      <w:r>
        <w:lastRenderedPageBreak/>
        <w:t>WHO DOES THIS MODULE APPLY TO?</w:t>
      </w:r>
      <w:bookmarkEnd w:id="4"/>
      <w:bookmarkEnd w:id="5"/>
      <w:r>
        <w:t xml:space="preserve"> </w:t>
      </w:r>
    </w:p>
    <w:p w14:paraId="2B6B83E7" w14:textId="77777777" w:rsidR="00004F70" w:rsidRDefault="00004F70" w:rsidP="000C53C8"/>
    <w:p w14:paraId="3C662E4D" w14:textId="63A751FB" w:rsidR="00004F70" w:rsidRDefault="000C53C8" w:rsidP="000C53C8">
      <w:r w:rsidRPr="000C53C8">
        <w:t xml:space="preserve">The </w:t>
      </w:r>
      <w:hyperlink r:id="rId13" w:history="1">
        <w:r w:rsidRPr="00CF0280">
          <w:rPr>
            <w:rStyle w:val="Hyperlink"/>
            <w:b/>
            <w:bCs/>
          </w:rPr>
          <w:t>private equity</w:t>
        </w:r>
      </w:hyperlink>
      <w:r w:rsidRPr="000C53C8">
        <w:t xml:space="preserve"> module is designed for </w:t>
      </w:r>
      <w:hyperlink r:id="rId14" w:history="1">
        <w:r w:rsidRPr="00EF043D">
          <w:rPr>
            <w:rStyle w:val="Hyperlink"/>
          </w:rPr>
          <w:t>general partners (GPs)</w:t>
        </w:r>
      </w:hyperlink>
      <w:r w:rsidRPr="000C53C8">
        <w:t xml:space="preserve"> or </w:t>
      </w:r>
      <w:hyperlink r:id="rId15" w:history="1">
        <w:r w:rsidRPr="00EF043D">
          <w:rPr>
            <w:rStyle w:val="Hyperlink"/>
          </w:rPr>
          <w:t>limited partners (LPs)</w:t>
        </w:r>
      </w:hyperlink>
      <w:r w:rsidRPr="000C53C8">
        <w:t xml:space="preserve"> who act as direct investors or co-investors in portfolio companies. </w:t>
      </w:r>
    </w:p>
    <w:p w14:paraId="3E0CE7B4" w14:textId="77777777" w:rsidR="00004F70" w:rsidRDefault="00004F70" w:rsidP="000C53C8"/>
    <w:p w14:paraId="78833B00" w14:textId="5B76D42E" w:rsidR="00004F70" w:rsidRDefault="000C53C8" w:rsidP="000C53C8">
      <w:r w:rsidRPr="000C53C8">
        <w:t xml:space="preserve">Private equity investments made by selecting a GP or through a </w:t>
      </w:r>
      <w:hyperlink r:id="rId16" w:history="1">
        <w:r w:rsidRPr="004774E0">
          <w:rPr>
            <w:rStyle w:val="Hyperlink"/>
          </w:rPr>
          <w:t>fund</w:t>
        </w:r>
        <w:r w:rsidR="009A52DD">
          <w:rPr>
            <w:rStyle w:val="Hyperlink"/>
          </w:rPr>
          <w:t xml:space="preserve"> </w:t>
        </w:r>
        <w:r w:rsidRPr="004774E0">
          <w:rPr>
            <w:rStyle w:val="Hyperlink"/>
          </w:rPr>
          <w:t>of</w:t>
        </w:r>
        <w:r w:rsidR="009A52DD">
          <w:rPr>
            <w:rStyle w:val="Hyperlink"/>
          </w:rPr>
          <w:t xml:space="preserve"> </w:t>
        </w:r>
        <w:r w:rsidRPr="004774E0">
          <w:rPr>
            <w:rStyle w:val="Hyperlink"/>
          </w:rPr>
          <w:t>funds</w:t>
        </w:r>
      </w:hyperlink>
      <w:r w:rsidRPr="000C53C8">
        <w:t xml:space="preserve"> should be reported in the external manager selection, </w:t>
      </w:r>
      <w:proofErr w:type="gramStart"/>
      <w:r w:rsidRPr="000C53C8">
        <w:t>appointment</w:t>
      </w:r>
      <w:proofErr w:type="gramEnd"/>
      <w:r w:rsidRPr="000C53C8">
        <w:t xml:space="preserve"> and monitoring (SAM) module. </w:t>
      </w:r>
    </w:p>
    <w:p w14:paraId="62A8382C" w14:textId="77777777" w:rsidR="00004F70" w:rsidRDefault="00004F70" w:rsidP="000C53C8"/>
    <w:p w14:paraId="44ECC420" w14:textId="77777777" w:rsidR="00004F70" w:rsidRDefault="000C53C8" w:rsidP="000C53C8">
      <w:r w:rsidRPr="000C53C8">
        <w:t>This module seeks information at the organisational level and for private equity investments in aggregate; reporting should be done for all private equity AUM and not focus on one fund or product.</w:t>
      </w:r>
    </w:p>
    <w:p w14:paraId="33E7AFB1" w14:textId="77777777" w:rsidR="00004F70" w:rsidRDefault="00004F70" w:rsidP="000C53C8"/>
    <w:p w14:paraId="2FF91A8E" w14:textId="4A2CCE00" w:rsidR="000C53C8" w:rsidRPr="000C53C8" w:rsidRDefault="000C53C8" w:rsidP="000C53C8">
      <w:r w:rsidRPr="000C53C8">
        <w:t xml:space="preserve">It is mandatory to complete this module for signatories who have </w:t>
      </w:r>
      <w:r w:rsidRPr="00004F70">
        <w:rPr>
          <w:b/>
          <w:bCs/>
        </w:rPr>
        <w:t>either 10% of their AUM, or US$10bn or more</w:t>
      </w:r>
      <w:r w:rsidRPr="000C53C8">
        <w:t>, directly invested in private equity in the reporting year.</w:t>
      </w:r>
    </w:p>
    <w:p w14:paraId="53956423" w14:textId="77777777" w:rsidR="009C12AC" w:rsidRDefault="009C12AC">
      <w:pPr>
        <w:spacing w:after="160" w:line="259" w:lineRule="auto"/>
        <w:rPr>
          <w:rFonts w:eastAsiaTheme="majorEastAsia" w:cstheme="majorBidi"/>
          <w:caps/>
          <w:color w:val="2F5496" w:themeColor="accent1" w:themeShade="BF"/>
          <w:sz w:val="40"/>
          <w:szCs w:val="32"/>
        </w:rPr>
      </w:pPr>
      <w:r>
        <w:br w:type="page"/>
      </w:r>
    </w:p>
    <w:p w14:paraId="439DE007" w14:textId="77777777" w:rsidR="00842EAB" w:rsidRDefault="00842EAB" w:rsidP="00842EAB">
      <w:pPr>
        <w:pStyle w:val="Heading1"/>
      </w:pPr>
      <w:bookmarkStart w:id="6" w:name="_Toc55464045"/>
      <w:bookmarkStart w:id="7" w:name="_Toc60936386"/>
      <w:r>
        <w:lastRenderedPageBreak/>
        <w:t>UNDERSTANDING THIS DOCUMENT</w:t>
      </w:r>
      <w:bookmarkEnd w:id="6"/>
      <w:bookmarkEnd w:id="7"/>
    </w:p>
    <w:p w14:paraId="1AA841AA" w14:textId="77777777" w:rsidR="00842EAB" w:rsidRDefault="00842EAB" w:rsidP="00842EAB">
      <w:pPr>
        <w:pStyle w:val="Heading2"/>
      </w:pPr>
      <w:bookmarkStart w:id="8" w:name="_Toc55464046"/>
      <w:bookmarkStart w:id="9" w:name="_Toc60936387"/>
      <w:r>
        <w:t>Indicator header</w:t>
      </w:r>
      <w:bookmarkEnd w:id="8"/>
      <w:bookmarkEnd w:id="9"/>
    </w:p>
    <w:p w14:paraId="43EBD76C" w14:textId="77777777" w:rsidR="00842EAB" w:rsidRPr="00A6010D" w:rsidRDefault="00842EAB" w:rsidP="00842EAB">
      <w:r w:rsidRPr="00624E09">
        <w:rPr>
          <w:lang w:eastAsia="en-GB"/>
        </w:rPr>
        <w:t xml:space="preserve">Key information about each indicator is highlighted in </w:t>
      </w:r>
      <w:r>
        <w:rPr>
          <w:lang w:eastAsia="en-GB"/>
        </w:rPr>
        <w:t>its header</w:t>
      </w:r>
      <w:r>
        <w:t>.</w:t>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42EAB" w:rsidRPr="001C1331" w14:paraId="51F70F5F" w14:textId="77777777" w:rsidTr="00031DBC">
        <w:trPr>
          <w:trHeight w:val="367"/>
        </w:trPr>
        <w:tc>
          <w:tcPr>
            <w:tcW w:w="1841" w:type="dxa"/>
            <w:vMerge w:val="restart"/>
            <w:shd w:val="clear" w:color="auto" w:fill="DFF5F9"/>
            <w:vAlign w:val="center"/>
            <w:hideMark/>
          </w:tcPr>
          <w:p w14:paraId="49B41AB5" w14:textId="77777777" w:rsidR="00842EAB" w:rsidRDefault="00842EAB" w:rsidP="00031DBC">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1D716EBE" w14:textId="77777777" w:rsidR="00842EAB" w:rsidRPr="001C1331" w:rsidRDefault="00842EAB" w:rsidP="00031DBC">
            <w:pPr>
              <w:spacing w:line="240" w:lineRule="auto"/>
              <w:jc w:val="center"/>
              <w:textAlignment w:val="baseline"/>
              <w:rPr>
                <w:rFonts w:eastAsia="Times New Roman" w:cs="Arial"/>
                <w:b/>
                <w:sz w:val="14"/>
                <w:szCs w:val="14"/>
                <w:lang w:val="en-US" w:eastAsia="en-GB"/>
              </w:rPr>
            </w:pPr>
          </w:p>
          <w:p w14:paraId="23B23276" w14:textId="77777777" w:rsidR="00842EAB" w:rsidRPr="0090329E" w:rsidRDefault="00842EAB" w:rsidP="00031DBC">
            <w:pPr>
              <w:jc w:val="center"/>
              <w:rPr>
                <w:b/>
                <w:bCs/>
                <w:sz w:val="18"/>
                <w:szCs w:val="18"/>
              </w:rPr>
            </w:pPr>
            <w:r w:rsidRPr="0090329E">
              <w:rPr>
                <w:b/>
                <w:bCs/>
                <w:sz w:val="22"/>
                <w:szCs w:val="22"/>
              </w:rPr>
              <w:t>OO12</w:t>
            </w:r>
          </w:p>
        </w:tc>
        <w:tc>
          <w:tcPr>
            <w:tcW w:w="1559" w:type="dxa"/>
            <w:shd w:val="clear" w:color="auto" w:fill="DFF5F9"/>
            <w:vAlign w:val="center"/>
            <w:hideMark/>
          </w:tcPr>
          <w:p w14:paraId="06469EA1" w14:textId="77777777" w:rsidR="00842EAB" w:rsidRPr="001C1331" w:rsidRDefault="00842EAB" w:rsidP="00031DBC">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5E403E15" w14:textId="77777777" w:rsidR="00842EAB" w:rsidRPr="001C1331" w:rsidRDefault="00842EAB" w:rsidP="00031DBC">
            <w:pPr>
              <w:spacing w:line="240" w:lineRule="auto"/>
              <w:textAlignment w:val="baseline"/>
              <w:rPr>
                <w:rFonts w:eastAsia="Times New Roman" w:cs="Arial"/>
                <w:sz w:val="14"/>
                <w:szCs w:val="14"/>
                <w:lang w:eastAsia="en-GB"/>
              </w:rPr>
            </w:pPr>
            <w:r>
              <w:rPr>
                <w:b/>
                <w:bCs/>
                <w:sz w:val="22"/>
                <w:szCs w:val="22"/>
              </w:rPr>
              <w:t>OO 09</w:t>
            </w:r>
          </w:p>
        </w:tc>
        <w:tc>
          <w:tcPr>
            <w:tcW w:w="4678" w:type="dxa"/>
            <w:vMerge w:val="restart"/>
            <w:shd w:val="clear" w:color="auto" w:fill="DFF5F9"/>
            <w:vAlign w:val="center"/>
          </w:tcPr>
          <w:p w14:paraId="619AA34A" w14:textId="77777777" w:rsidR="00842EAB" w:rsidRDefault="00842EAB" w:rsidP="00031DBC">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04772ACC" w14:textId="77777777" w:rsidR="00842EAB" w:rsidRDefault="00842EAB" w:rsidP="00031DBC">
            <w:pPr>
              <w:spacing w:line="240" w:lineRule="auto"/>
              <w:jc w:val="center"/>
              <w:textAlignment w:val="baseline"/>
              <w:rPr>
                <w:rFonts w:eastAsia="Times New Roman" w:cs="Arial"/>
                <w:sz w:val="14"/>
                <w:szCs w:val="14"/>
                <w:lang w:eastAsia="en-GB"/>
              </w:rPr>
            </w:pPr>
          </w:p>
          <w:p w14:paraId="6AB19093" w14:textId="77777777" w:rsidR="00842EAB" w:rsidRPr="001C1331" w:rsidRDefault="00842EAB" w:rsidP="00031DBC">
            <w:pPr>
              <w:jc w:val="center"/>
              <w:rPr>
                <w:sz w:val="18"/>
                <w:szCs w:val="18"/>
              </w:rPr>
            </w:pPr>
            <w:r w:rsidRPr="00A64056">
              <w:rPr>
                <w:b/>
                <w:bCs/>
                <w:sz w:val="22"/>
                <w:szCs w:val="22"/>
              </w:rPr>
              <w:t>Governance</w:t>
            </w:r>
          </w:p>
        </w:tc>
        <w:tc>
          <w:tcPr>
            <w:tcW w:w="1985" w:type="dxa"/>
            <w:vMerge w:val="restart"/>
            <w:shd w:val="clear" w:color="auto" w:fill="DFF5F9"/>
            <w:vAlign w:val="center"/>
            <w:hideMark/>
          </w:tcPr>
          <w:p w14:paraId="390447A5" w14:textId="77777777" w:rsidR="00842EAB" w:rsidRPr="001C1331" w:rsidRDefault="00842EAB" w:rsidP="00031DBC">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743D6286" w14:textId="77777777" w:rsidR="00842EAB" w:rsidRPr="001C1331" w:rsidRDefault="00842EAB" w:rsidP="00031DBC">
            <w:pPr>
              <w:spacing w:line="240" w:lineRule="auto"/>
              <w:jc w:val="center"/>
              <w:textAlignment w:val="baseline"/>
              <w:rPr>
                <w:rFonts w:eastAsia="Times New Roman" w:cs="Arial"/>
                <w:b/>
                <w:bCs/>
                <w:sz w:val="14"/>
                <w:szCs w:val="14"/>
                <w:lang w:val="en-US" w:eastAsia="en-GB"/>
              </w:rPr>
            </w:pPr>
          </w:p>
          <w:p w14:paraId="71F9A9DC" w14:textId="77777777" w:rsidR="00842EAB" w:rsidRPr="001C1331" w:rsidRDefault="00842EAB" w:rsidP="00031DBC">
            <w:pPr>
              <w:spacing w:line="240" w:lineRule="auto"/>
              <w:jc w:val="center"/>
              <w:textAlignment w:val="baseline"/>
              <w:rPr>
                <w:rFonts w:eastAsia="Times New Roman" w:cs="Arial"/>
                <w:sz w:val="18"/>
                <w:szCs w:val="18"/>
                <w:lang w:eastAsia="en-GB"/>
              </w:rPr>
            </w:pPr>
            <w:r w:rsidRPr="001C1331">
              <w:rPr>
                <w:rFonts w:eastAsia="Times New Roman" w:cs="Arial"/>
                <w:b/>
                <w:bCs/>
                <w:sz w:val="22"/>
                <w:szCs w:val="22"/>
                <w:lang w:val="en-US" w:eastAsia="en-GB"/>
              </w:rPr>
              <w:t>3, 6</w:t>
            </w:r>
            <w:r w:rsidRPr="001C1331">
              <w:rPr>
                <w:rFonts w:eastAsia="Times New Roman" w:cs="Arial"/>
                <w:sz w:val="22"/>
                <w:szCs w:val="22"/>
                <w:lang w:eastAsia="en-GB"/>
              </w:rPr>
              <w:t> </w:t>
            </w:r>
          </w:p>
        </w:tc>
        <w:tc>
          <w:tcPr>
            <w:tcW w:w="1986" w:type="dxa"/>
            <w:vMerge w:val="restart"/>
            <w:shd w:val="clear" w:color="auto" w:fill="00B0F0"/>
            <w:tcMar>
              <w:top w:w="113" w:type="dxa"/>
              <w:left w:w="113" w:type="dxa"/>
              <w:bottom w:w="113" w:type="dxa"/>
              <w:right w:w="113" w:type="dxa"/>
            </w:tcMar>
            <w:vAlign w:val="center"/>
            <w:hideMark/>
          </w:tcPr>
          <w:p w14:paraId="11F64E71" w14:textId="77777777" w:rsidR="00842EAB" w:rsidRPr="007B6129" w:rsidRDefault="00842EAB" w:rsidP="00031DBC">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 xml:space="preserve">Type of </w:t>
            </w:r>
            <w:r>
              <w:rPr>
                <w:rFonts w:eastAsia="Times New Roman" w:cs="Arial"/>
                <w:b/>
                <w:bCs/>
                <w:color w:val="FFFFFF" w:themeColor="background1"/>
                <w:sz w:val="14"/>
                <w:szCs w:val="14"/>
                <w:lang w:val="en-US" w:eastAsia="en-GB"/>
              </w:rPr>
              <w:t>i</w:t>
            </w:r>
            <w:r w:rsidRPr="007B6129">
              <w:rPr>
                <w:rFonts w:eastAsia="Times New Roman" w:cs="Arial"/>
                <w:b/>
                <w:bCs/>
                <w:color w:val="FFFFFF" w:themeColor="background1"/>
                <w:sz w:val="14"/>
                <w:szCs w:val="14"/>
                <w:lang w:val="en-US" w:eastAsia="en-GB"/>
              </w:rPr>
              <w:t>ndicator</w:t>
            </w:r>
          </w:p>
          <w:p w14:paraId="312BFFB9" w14:textId="77777777" w:rsidR="00842EAB" w:rsidRPr="007B6129" w:rsidRDefault="00842EAB" w:rsidP="00031DBC">
            <w:pPr>
              <w:spacing w:line="240" w:lineRule="auto"/>
              <w:jc w:val="center"/>
              <w:textAlignment w:val="baseline"/>
              <w:rPr>
                <w:rFonts w:eastAsia="Times New Roman" w:cs="Arial"/>
                <w:b/>
                <w:bCs/>
                <w:color w:val="FFFFFF" w:themeColor="background1"/>
                <w:sz w:val="14"/>
                <w:szCs w:val="14"/>
                <w:lang w:val="en-US" w:eastAsia="en-GB"/>
              </w:rPr>
            </w:pPr>
          </w:p>
          <w:p w14:paraId="7FFE184C" w14:textId="77777777" w:rsidR="00842EAB" w:rsidRPr="000E0BB2" w:rsidRDefault="00842EAB" w:rsidP="00031DBC">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42EAB" w:rsidRPr="001C1331" w14:paraId="4D47FE7C" w14:textId="77777777" w:rsidTr="00031DBC">
        <w:trPr>
          <w:trHeight w:val="367"/>
        </w:trPr>
        <w:tc>
          <w:tcPr>
            <w:tcW w:w="1841" w:type="dxa"/>
            <w:vMerge/>
            <w:shd w:val="clear" w:color="auto" w:fill="DFF5F9"/>
            <w:vAlign w:val="center"/>
          </w:tcPr>
          <w:p w14:paraId="0E15A1C8" w14:textId="77777777" w:rsidR="00842EAB" w:rsidRPr="001C1331" w:rsidRDefault="00842EAB" w:rsidP="00031DBC">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6EEC2934" w14:textId="77777777" w:rsidR="00842EAB" w:rsidRPr="003B0BE2" w:rsidRDefault="00842EAB" w:rsidP="00031DBC">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74F5AEE4" w14:textId="77777777" w:rsidR="00842EAB" w:rsidRPr="003B0BE2" w:rsidRDefault="00842EAB" w:rsidP="00031DBC">
            <w:pPr>
              <w:spacing w:line="240" w:lineRule="auto"/>
              <w:textAlignment w:val="baseline"/>
              <w:rPr>
                <w:rFonts w:eastAsia="Times New Roman" w:cs="Arial"/>
                <w:b/>
                <w:sz w:val="14"/>
                <w:szCs w:val="14"/>
                <w:lang w:val="en-US" w:eastAsia="en-GB"/>
              </w:rPr>
            </w:pPr>
            <w:r>
              <w:rPr>
                <w:b/>
                <w:bCs/>
                <w:sz w:val="22"/>
                <w:szCs w:val="22"/>
              </w:rPr>
              <w:t>OO 14</w:t>
            </w:r>
          </w:p>
        </w:tc>
        <w:tc>
          <w:tcPr>
            <w:tcW w:w="4678" w:type="dxa"/>
            <w:vMerge/>
            <w:shd w:val="clear" w:color="auto" w:fill="DFF5F9"/>
            <w:vAlign w:val="center"/>
          </w:tcPr>
          <w:p w14:paraId="10435C8A" w14:textId="77777777" w:rsidR="00842EAB" w:rsidRPr="001C1331" w:rsidRDefault="00842EAB" w:rsidP="00031DBC">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0341C96B" w14:textId="77777777" w:rsidR="00842EAB" w:rsidRPr="001C1331" w:rsidRDefault="00842EAB" w:rsidP="00031DBC">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0DD8B297" w14:textId="77777777" w:rsidR="00842EAB" w:rsidRPr="007B6129" w:rsidRDefault="00842EAB" w:rsidP="00031DBC">
            <w:pPr>
              <w:spacing w:line="240" w:lineRule="auto"/>
              <w:jc w:val="center"/>
              <w:textAlignment w:val="baseline"/>
              <w:rPr>
                <w:rFonts w:eastAsia="Times New Roman" w:cs="Arial"/>
                <w:b/>
                <w:bCs/>
                <w:color w:val="FFFFFF" w:themeColor="background1"/>
                <w:sz w:val="14"/>
                <w:szCs w:val="14"/>
                <w:lang w:val="en-US" w:eastAsia="en-GB"/>
              </w:rPr>
            </w:pPr>
          </w:p>
        </w:tc>
      </w:tr>
    </w:tbl>
    <w:p w14:paraId="5DFAAB4B" w14:textId="77777777" w:rsidR="00842EAB" w:rsidRPr="00DE5045" w:rsidRDefault="00842EAB" w:rsidP="00842EAB"/>
    <w:p w14:paraId="748A4AB0" w14:textId="77777777" w:rsidR="00842EAB" w:rsidRDefault="00842EAB" w:rsidP="00842EAB">
      <w:pPr>
        <w:pStyle w:val="ListBullet"/>
        <w:rPr>
          <w:lang w:eastAsia="en-GB"/>
        </w:rPr>
      </w:pPr>
      <w:r w:rsidRPr="00551E39">
        <w:rPr>
          <w:b/>
          <w:bCs/>
          <w:lang w:eastAsia="en-GB"/>
        </w:rPr>
        <w:t>Indicator ID</w:t>
      </w:r>
      <w:r w:rsidRPr="002B669A">
        <w:rPr>
          <w:b/>
          <w:bCs/>
          <w:lang w:eastAsia="en-GB"/>
        </w:rPr>
        <w:t>:</w:t>
      </w:r>
      <w:r>
        <w:rPr>
          <w:lang w:eastAsia="en-GB"/>
        </w:rPr>
        <w:t xml:space="preserve"> each indicator’s unique identifier.</w:t>
      </w:r>
    </w:p>
    <w:p w14:paraId="78603819" w14:textId="77777777" w:rsidR="00842EAB" w:rsidRDefault="00842EAB" w:rsidP="00842EAB">
      <w:pPr>
        <w:pStyle w:val="ListBullet"/>
        <w:rPr>
          <w:lang w:eastAsia="en-GB"/>
        </w:rPr>
      </w:pPr>
      <w:r w:rsidRPr="00551E39">
        <w:rPr>
          <w:b/>
          <w:bCs/>
          <w:lang w:eastAsia="en-GB"/>
        </w:rPr>
        <w:t>Simplified logic</w:t>
      </w:r>
      <w:r w:rsidRPr="002B669A">
        <w:rPr>
          <w:b/>
          <w:bCs/>
          <w:lang w:eastAsia="en-GB"/>
        </w:rPr>
        <w:t>:</w:t>
      </w:r>
      <w:r>
        <w:rPr>
          <w:lang w:eastAsia="en-GB"/>
        </w:rPr>
        <w:t xml:space="preserve"> summarised information on the dependencies between indicators. Complete logic is available under ‘Logic’ in the explanatory notes.</w:t>
      </w:r>
    </w:p>
    <w:p w14:paraId="1E550228" w14:textId="77777777" w:rsidR="00842EAB" w:rsidRDefault="00842EAB" w:rsidP="00842EAB">
      <w:pPr>
        <w:pStyle w:val="ListParagraph"/>
        <w:numPr>
          <w:ilvl w:val="0"/>
          <w:numId w:val="25"/>
        </w:numPr>
        <w:rPr>
          <w:lang w:eastAsia="en-GB"/>
        </w:rPr>
      </w:pPr>
      <w:r>
        <w:rPr>
          <w:lang w:eastAsia="en-GB"/>
        </w:rPr>
        <w:t xml:space="preserve">Dependent </w:t>
      </w:r>
      <w:proofErr w:type="gramStart"/>
      <w:r>
        <w:rPr>
          <w:lang w:eastAsia="en-GB"/>
        </w:rPr>
        <w:t>on:</w:t>
      </w:r>
      <w:proofErr w:type="gramEnd"/>
      <w:r>
        <w:rPr>
          <w:lang w:eastAsia="en-GB"/>
        </w:rPr>
        <w:t xml:space="preserve"> highlights other indicator(s) on which the indicator depends.</w:t>
      </w:r>
    </w:p>
    <w:p w14:paraId="3E4081BD" w14:textId="77777777" w:rsidR="00842EAB" w:rsidRDefault="00842EAB" w:rsidP="00842EAB">
      <w:pPr>
        <w:pStyle w:val="ListParagraph"/>
        <w:numPr>
          <w:ilvl w:val="0"/>
          <w:numId w:val="25"/>
        </w:numPr>
        <w:rPr>
          <w:lang w:eastAsia="en-GB"/>
        </w:rPr>
      </w:pPr>
      <w:r>
        <w:rPr>
          <w:lang w:eastAsia="en-GB"/>
        </w:rPr>
        <w:t xml:space="preserve">Gateway </w:t>
      </w:r>
      <w:proofErr w:type="gramStart"/>
      <w:r>
        <w:rPr>
          <w:lang w:eastAsia="en-GB"/>
        </w:rPr>
        <w:t>to:</w:t>
      </w:r>
      <w:proofErr w:type="gramEnd"/>
      <w:r>
        <w:rPr>
          <w:lang w:eastAsia="en-GB"/>
        </w:rPr>
        <w:t xml:space="preserve"> highlights other indicator(s) unlocked by the indicator.</w:t>
      </w:r>
    </w:p>
    <w:p w14:paraId="4BBDF4E5" w14:textId="77777777" w:rsidR="00842EAB" w:rsidRDefault="00842EAB" w:rsidP="00842EAB">
      <w:pPr>
        <w:pStyle w:val="ListBullet"/>
        <w:rPr>
          <w:lang w:eastAsia="en-GB"/>
        </w:rPr>
      </w:pPr>
      <w:r w:rsidRPr="00551E39">
        <w:rPr>
          <w:b/>
          <w:bCs/>
          <w:lang w:eastAsia="en-GB"/>
        </w:rPr>
        <w:t>Sub</w:t>
      </w:r>
      <w:r>
        <w:rPr>
          <w:b/>
          <w:bCs/>
          <w:lang w:eastAsia="en-GB"/>
        </w:rPr>
        <w:t>-</w:t>
      </w:r>
      <w:r w:rsidRPr="00551E39">
        <w:rPr>
          <w:b/>
          <w:bCs/>
          <w:lang w:eastAsia="en-GB"/>
        </w:rPr>
        <w:t>section</w:t>
      </w:r>
      <w:r>
        <w:rPr>
          <w:lang w:eastAsia="en-GB"/>
        </w:rPr>
        <w:t xml:space="preserve"> of the module to which the indicator belongs.</w:t>
      </w:r>
    </w:p>
    <w:p w14:paraId="5168C8BC" w14:textId="77777777" w:rsidR="00842EAB" w:rsidRDefault="00842EAB" w:rsidP="00842EAB">
      <w:pPr>
        <w:pStyle w:val="ListBullet"/>
        <w:rPr>
          <w:lang w:eastAsia="en-GB"/>
        </w:rPr>
      </w:pPr>
      <w:r w:rsidRPr="00551E39">
        <w:rPr>
          <w:b/>
          <w:bCs/>
          <w:lang w:eastAsia="en-GB"/>
        </w:rPr>
        <w:t>PRI Principle</w:t>
      </w:r>
      <w:r w:rsidRPr="00624E09">
        <w:rPr>
          <w:lang w:eastAsia="en-GB"/>
        </w:rPr>
        <w:t xml:space="preserve"> </w:t>
      </w:r>
      <w:r>
        <w:rPr>
          <w:lang w:eastAsia="en-GB"/>
        </w:rPr>
        <w:t>to which the indicator</w:t>
      </w:r>
      <w:r w:rsidRPr="00624E09">
        <w:rPr>
          <w:lang w:eastAsia="en-GB"/>
        </w:rPr>
        <w:t xml:space="preserve"> relates</w:t>
      </w:r>
      <w:r>
        <w:rPr>
          <w:lang w:eastAsia="en-GB"/>
        </w:rPr>
        <w:t>.</w:t>
      </w:r>
    </w:p>
    <w:p w14:paraId="3BE9C271" w14:textId="77777777" w:rsidR="00842EAB" w:rsidRDefault="00842EAB" w:rsidP="00842EAB">
      <w:pPr>
        <w:pStyle w:val="ListBullet"/>
        <w:rPr>
          <w:lang w:eastAsia="en-GB"/>
        </w:rPr>
      </w:pPr>
      <w:r w:rsidRPr="00551E39">
        <w:rPr>
          <w:b/>
          <w:bCs/>
          <w:lang w:eastAsia="en-GB"/>
        </w:rPr>
        <w:t>Type of indicator:</w:t>
      </w:r>
      <w:r>
        <w:rPr>
          <w:b/>
          <w:bCs/>
          <w:lang w:eastAsia="en-GB"/>
        </w:rPr>
        <w:t xml:space="preserve"> </w:t>
      </w:r>
      <w:r w:rsidRPr="002B669A">
        <w:rPr>
          <w:bCs/>
          <w:lang w:eastAsia="en-GB"/>
        </w:rPr>
        <w:t>core or plus</w:t>
      </w:r>
      <w:r>
        <w:rPr>
          <w:b/>
          <w:bCs/>
          <w:lang w:eastAsia="en-GB"/>
        </w:rPr>
        <w:t>.</w:t>
      </w:r>
    </w:p>
    <w:p w14:paraId="11D54358" w14:textId="77777777" w:rsidR="00842EAB" w:rsidRPr="00B44827" w:rsidRDefault="00842EAB" w:rsidP="00842EAB">
      <w:pPr>
        <w:pStyle w:val="Heading2"/>
        <w:rPr>
          <w:lang w:eastAsia="en-GB"/>
        </w:rPr>
      </w:pPr>
      <w:bookmarkStart w:id="10" w:name="_Toc55464047"/>
      <w:bookmarkStart w:id="11" w:name="_Toc60936388"/>
      <w:r>
        <w:rPr>
          <w:lang w:eastAsia="en-GB"/>
        </w:rPr>
        <w:t>Core and plus characteristics</w:t>
      </w:r>
      <w:bookmarkEnd w:id="10"/>
      <w:bookmarkEnd w:id="11"/>
    </w:p>
    <w:tbl>
      <w:tblPr>
        <w:tblStyle w:val="GridTable4-Accent5"/>
        <w:tblpPr w:leftFromText="284" w:rightFromText="284" w:bottomFromText="261" w:vertAnchor="text" w:horzAnchor="margin" w:tblpY="-53"/>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top w:w="113" w:type="dxa"/>
          <w:left w:w="113" w:type="dxa"/>
          <w:bottom w:w="113" w:type="dxa"/>
          <w:right w:w="113" w:type="dxa"/>
        </w:tblCellMar>
        <w:tblLook w:val="04A0" w:firstRow="1" w:lastRow="0" w:firstColumn="1" w:lastColumn="0" w:noHBand="0" w:noVBand="1"/>
      </w:tblPr>
      <w:tblGrid>
        <w:gridCol w:w="4390"/>
        <w:gridCol w:w="4391"/>
      </w:tblGrid>
      <w:tr w:rsidR="00842EAB" w:rsidRPr="00A6010D" w14:paraId="314F8B45" w14:textId="77777777" w:rsidTr="00031DBC">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390" w:type="dxa"/>
            <w:shd w:val="clear" w:color="auto" w:fill="00B0F0"/>
          </w:tcPr>
          <w:p w14:paraId="3D8535B9" w14:textId="77777777" w:rsidR="00842EAB" w:rsidRPr="00A6010D" w:rsidRDefault="00842EAB" w:rsidP="00031DBC">
            <w:pPr>
              <w:jc w:val="center"/>
            </w:pPr>
            <w:r w:rsidRPr="00A6010D">
              <w:t>CORE</w:t>
            </w:r>
          </w:p>
        </w:tc>
        <w:tc>
          <w:tcPr>
            <w:tcW w:w="4391" w:type="dxa"/>
            <w:shd w:val="clear" w:color="auto" w:fill="A6A6A6" w:themeFill="background1" w:themeFillShade="A6"/>
          </w:tcPr>
          <w:p w14:paraId="3A6AE13C" w14:textId="77777777" w:rsidR="00842EAB" w:rsidRPr="00A6010D" w:rsidRDefault="00842EAB" w:rsidP="00031DBC">
            <w:pPr>
              <w:jc w:val="center"/>
              <w:cnfStyle w:val="100000000000" w:firstRow="1" w:lastRow="0" w:firstColumn="0" w:lastColumn="0" w:oddVBand="0" w:evenVBand="0" w:oddHBand="0" w:evenHBand="0" w:firstRowFirstColumn="0" w:firstRowLastColumn="0" w:lastRowFirstColumn="0" w:lastRowLastColumn="0"/>
            </w:pPr>
            <w:r w:rsidRPr="00A6010D">
              <w:t>PLUS</w:t>
            </w:r>
          </w:p>
        </w:tc>
      </w:tr>
      <w:tr w:rsidR="00842EAB" w:rsidRPr="00A6010D" w14:paraId="02F05171" w14:textId="77777777" w:rsidTr="00031DB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390" w:type="dxa"/>
            <w:shd w:val="clear" w:color="auto" w:fill="FFFFFF" w:themeFill="background1"/>
          </w:tcPr>
          <w:p w14:paraId="539EB30D" w14:textId="77777777" w:rsidR="00842EAB" w:rsidRPr="00A6010D" w:rsidRDefault="00842EAB" w:rsidP="00031DBC">
            <w:pPr>
              <w:jc w:val="center"/>
              <w:rPr>
                <w:b w:val="0"/>
                <w:bCs w:val="0"/>
              </w:rPr>
            </w:pPr>
            <w:r w:rsidRPr="00A6010D">
              <w:rPr>
                <w:b w:val="0"/>
                <w:bCs w:val="0"/>
              </w:rPr>
              <w:t>Mandatory</w:t>
            </w:r>
          </w:p>
        </w:tc>
        <w:tc>
          <w:tcPr>
            <w:tcW w:w="4391" w:type="dxa"/>
            <w:shd w:val="clear" w:color="auto" w:fill="FFFFFF" w:themeFill="background1"/>
          </w:tcPr>
          <w:p w14:paraId="0A47E386" w14:textId="77777777" w:rsidR="00842EAB" w:rsidRPr="00A6010D" w:rsidRDefault="00842EAB" w:rsidP="00031DBC">
            <w:pPr>
              <w:jc w:val="center"/>
              <w:cnfStyle w:val="000000100000" w:firstRow="0" w:lastRow="0" w:firstColumn="0" w:lastColumn="0" w:oddVBand="0" w:evenVBand="0" w:oddHBand="1" w:evenHBand="0" w:firstRowFirstColumn="0" w:firstRowLastColumn="0" w:lastRowFirstColumn="0" w:lastRowLastColumn="0"/>
            </w:pPr>
            <w:r w:rsidRPr="00A6010D">
              <w:t>Voluntary</w:t>
            </w:r>
          </w:p>
        </w:tc>
      </w:tr>
      <w:tr w:rsidR="00842EAB" w:rsidRPr="00A6010D" w14:paraId="28EA3FDC" w14:textId="77777777" w:rsidTr="00031DBC">
        <w:trPr>
          <w:trHeight w:val="20"/>
        </w:trPr>
        <w:tc>
          <w:tcPr>
            <w:cnfStyle w:val="001000000000" w:firstRow="0" w:lastRow="0" w:firstColumn="1" w:lastColumn="0" w:oddVBand="0" w:evenVBand="0" w:oddHBand="0" w:evenHBand="0" w:firstRowFirstColumn="0" w:firstRowLastColumn="0" w:lastRowFirstColumn="0" w:lastRowLastColumn="0"/>
            <w:tcW w:w="4390" w:type="dxa"/>
            <w:shd w:val="clear" w:color="auto" w:fill="DFF5F9"/>
          </w:tcPr>
          <w:p w14:paraId="587113A5" w14:textId="77777777" w:rsidR="00842EAB" w:rsidRPr="00A6010D" w:rsidRDefault="00842EAB" w:rsidP="00031DBC">
            <w:pPr>
              <w:jc w:val="center"/>
              <w:rPr>
                <w:b w:val="0"/>
                <w:bCs w:val="0"/>
              </w:rPr>
            </w:pPr>
            <w:r w:rsidRPr="00A6010D">
              <w:rPr>
                <w:b w:val="0"/>
                <w:bCs w:val="0"/>
              </w:rPr>
              <w:t>Public</w:t>
            </w:r>
          </w:p>
        </w:tc>
        <w:tc>
          <w:tcPr>
            <w:tcW w:w="4391" w:type="dxa"/>
            <w:shd w:val="clear" w:color="auto" w:fill="E7E6E6" w:themeFill="background2"/>
          </w:tcPr>
          <w:p w14:paraId="050B989C" w14:textId="77777777" w:rsidR="00842EAB" w:rsidRPr="00A6010D" w:rsidRDefault="00842EAB" w:rsidP="00031DBC">
            <w:pPr>
              <w:jc w:val="center"/>
              <w:cnfStyle w:val="000000000000" w:firstRow="0" w:lastRow="0" w:firstColumn="0" w:lastColumn="0" w:oddVBand="0" w:evenVBand="0" w:oddHBand="0" w:evenHBand="0" w:firstRowFirstColumn="0" w:firstRowLastColumn="0" w:lastRowFirstColumn="0" w:lastRowLastColumn="0"/>
            </w:pPr>
            <w:r w:rsidRPr="00A6010D">
              <w:t>Public or private (signatories’ choice)</w:t>
            </w:r>
          </w:p>
        </w:tc>
      </w:tr>
      <w:tr w:rsidR="00842EAB" w:rsidRPr="00A6010D" w14:paraId="1CAD0717" w14:textId="77777777" w:rsidTr="00031DB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390" w:type="dxa"/>
            <w:shd w:val="clear" w:color="auto" w:fill="FFFFFF" w:themeFill="background1"/>
          </w:tcPr>
          <w:p w14:paraId="3DA0B4B0" w14:textId="77777777" w:rsidR="00842EAB" w:rsidRPr="00A6010D" w:rsidRDefault="00842EAB" w:rsidP="00031DBC">
            <w:pPr>
              <w:jc w:val="center"/>
              <w:rPr>
                <w:b w:val="0"/>
                <w:bCs w:val="0"/>
              </w:rPr>
            </w:pPr>
            <w:r w:rsidRPr="00A6010D">
              <w:rPr>
                <w:b w:val="0"/>
                <w:bCs w:val="0"/>
              </w:rPr>
              <w:t>Closed-ended questions</w:t>
            </w:r>
          </w:p>
        </w:tc>
        <w:tc>
          <w:tcPr>
            <w:tcW w:w="4391" w:type="dxa"/>
            <w:shd w:val="clear" w:color="auto" w:fill="FFFFFF" w:themeFill="background1"/>
          </w:tcPr>
          <w:p w14:paraId="59408EA4" w14:textId="77777777" w:rsidR="00842EAB" w:rsidRPr="00A6010D" w:rsidRDefault="00842EAB" w:rsidP="00031DBC">
            <w:pPr>
              <w:jc w:val="center"/>
              <w:cnfStyle w:val="000000100000" w:firstRow="0" w:lastRow="0" w:firstColumn="0" w:lastColumn="0" w:oddVBand="0" w:evenVBand="0" w:oddHBand="1" w:evenHBand="0" w:firstRowFirstColumn="0" w:firstRowLastColumn="0" w:lastRowFirstColumn="0" w:lastRowLastColumn="0"/>
            </w:pPr>
            <w:r w:rsidRPr="00A6010D">
              <w:t>Mostly open-ended questions</w:t>
            </w:r>
          </w:p>
        </w:tc>
      </w:tr>
      <w:tr w:rsidR="00842EAB" w:rsidRPr="00A6010D" w14:paraId="07063EA1" w14:textId="77777777" w:rsidTr="00031DBC">
        <w:trPr>
          <w:trHeight w:val="20"/>
        </w:trPr>
        <w:tc>
          <w:tcPr>
            <w:cnfStyle w:val="001000000000" w:firstRow="0" w:lastRow="0" w:firstColumn="1" w:lastColumn="0" w:oddVBand="0" w:evenVBand="0" w:oddHBand="0" w:evenHBand="0" w:firstRowFirstColumn="0" w:firstRowLastColumn="0" w:lastRowFirstColumn="0" w:lastRowLastColumn="0"/>
            <w:tcW w:w="4390" w:type="dxa"/>
            <w:shd w:val="clear" w:color="auto" w:fill="DFF5F9"/>
          </w:tcPr>
          <w:p w14:paraId="34F5CB35" w14:textId="77777777" w:rsidR="00842EAB" w:rsidRPr="00A6010D" w:rsidRDefault="00842EAB" w:rsidP="00031DBC">
            <w:pPr>
              <w:jc w:val="center"/>
              <w:rPr>
                <w:b w:val="0"/>
                <w:bCs w:val="0"/>
              </w:rPr>
            </w:pPr>
            <w:r w:rsidRPr="00A6010D">
              <w:rPr>
                <w:b w:val="0"/>
                <w:bCs w:val="0"/>
              </w:rPr>
              <w:t>Assessed</w:t>
            </w:r>
          </w:p>
        </w:tc>
        <w:tc>
          <w:tcPr>
            <w:tcW w:w="4391" w:type="dxa"/>
            <w:shd w:val="clear" w:color="auto" w:fill="E7E6E6" w:themeFill="background2"/>
          </w:tcPr>
          <w:p w14:paraId="54817F87" w14:textId="77777777" w:rsidR="00842EAB" w:rsidRPr="00A6010D" w:rsidRDefault="00842EAB" w:rsidP="00031DBC">
            <w:pPr>
              <w:jc w:val="center"/>
              <w:cnfStyle w:val="000000000000" w:firstRow="0" w:lastRow="0" w:firstColumn="0" w:lastColumn="0" w:oddVBand="0" w:evenVBand="0" w:oddHBand="0" w:evenHBand="0" w:firstRowFirstColumn="0" w:firstRowLastColumn="0" w:lastRowFirstColumn="0" w:lastRowLastColumn="0"/>
            </w:pPr>
            <w:r w:rsidRPr="00A6010D">
              <w:t>Not assessed</w:t>
            </w:r>
          </w:p>
        </w:tc>
      </w:tr>
    </w:tbl>
    <w:p w14:paraId="159D5F23" w14:textId="77777777" w:rsidR="00842EAB" w:rsidRDefault="00842EAB" w:rsidP="00842EAB">
      <w:pPr>
        <w:spacing w:after="160" w:line="259" w:lineRule="auto"/>
        <w:rPr>
          <w:rFonts w:eastAsiaTheme="majorEastAsia" w:cstheme="majorBidi"/>
          <w:b/>
          <w:caps/>
          <w:color w:val="00B0F0"/>
          <w:sz w:val="28"/>
          <w:szCs w:val="26"/>
        </w:rPr>
      </w:pPr>
      <w:r>
        <w:br w:type="page"/>
      </w:r>
    </w:p>
    <w:p w14:paraId="5157817A" w14:textId="77777777" w:rsidR="00842EAB" w:rsidRPr="00881F63" w:rsidRDefault="00842EAB" w:rsidP="00842EAB">
      <w:pPr>
        <w:pStyle w:val="Heading2"/>
      </w:pPr>
      <w:bookmarkStart w:id="12" w:name="_Toc55464048"/>
      <w:bookmarkStart w:id="13" w:name="_Toc60936389"/>
      <w:r w:rsidRPr="00881F63">
        <w:lastRenderedPageBreak/>
        <w:t>E</w:t>
      </w:r>
      <w:r>
        <w:t xml:space="preserve">xplanatory notes, detailed </w:t>
      </w:r>
      <w:proofErr w:type="gramStart"/>
      <w:r>
        <w:t>logic</w:t>
      </w:r>
      <w:proofErr w:type="gramEnd"/>
      <w:r>
        <w:t xml:space="preserve"> and assessment</w:t>
      </w:r>
      <w:bookmarkEnd w:id="12"/>
      <w:bookmarkEnd w:id="13"/>
    </w:p>
    <w:p w14:paraId="250F1544" w14:textId="77777777" w:rsidR="00842EAB" w:rsidRDefault="00842EAB" w:rsidP="00842EAB">
      <w:pPr>
        <w:rPr>
          <w:lang w:eastAsia="en-GB"/>
        </w:rPr>
      </w:pPr>
      <w:r>
        <w:rPr>
          <w:lang w:eastAsia="en-GB"/>
        </w:rPr>
        <w:t>Each indicator is accompanied by additional clarifications on how to interpret the indicator, its dependencies on other indicators, and how responses are assessed. This additional information is structured as follows.</w:t>
      </w:r>
    </w:p>
    <w:p w14:paraId="4EAF936A" w14:textId="77777777" w:rsidR="00842EAB" w:rsidRDefault="00842EAB" w:rsidP="00842EAB">
      <w:pPr>
        <w:rPr>
          <w:lang w:eastAsia="en-GB"/>
        </w:rPr>
      </w:pP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3043"/>
      </w:tblGrid>
      <w:tr w:rsidR="00842EAB" w:rsidRPr="001C1331" w14:paraId="4E8BAB37" w14:textId="77777777" w:rsidTr="00031DBC">
        <w:trPr>
          <w:trHeight w:val="300"/>
        </w:trPr>
        <w:tc>
          <w:tcPr>
            <w:tcW w:w="14884" w:type="dxa"/>
            <w:gridSpan w:val="2"/>
            <w:shd w:val="clear" w:color="auto" w:fill="0070C0"/>
            <w:vAlign w:val="center"/>
          </w:tcPr>
          <w:p w14:paraId="40B72ED0" w14:textId="77777777" w:rsidR="00842EAB" w:rsidRPr="00290DD4" w:rsidRDefault="00842EAB" w:rsidP="00031DBC">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842EAB" w:rsidRPr="001C1331" w14:paraId="0AD1B0D1" w14:textId="77777777" w:rsidTr="00031DBC">
        <w:trPr>
          <w:trHeight w:val="300"/>
        </w:trPr>
        <w:tc>
          <w:tcPr>
            <w:tcW w:w="1841" w:type="dxa"/>
            <w:shd w:val="clear" w:color="auto" w:fill="auto"/>
            <w:vAlign w:val="center"/>
          </w:tcPr>
          <w:p w14:paraId="5F344C06" w14:textId="77777777" w:rsidR="00842EAB" w:rsidRPr="00606A24" w:rsidRDefault="00842EAB" w:rsidP="00031DBC">
            <w:pPr>
              <w:rPr>
                <w:rStyle w:val="Hyperlink"/>
                <w:b/>
                <w:sz w:val="16"/>
                <w:szCs w:val="16"/>
              </w:rPr>
            </w:pPr>
            <w:r>
              <w:rPr>
                <w:b/>
                <w:sz w:val="16"/>
                <w:szCs w:val="16"/>
                <w:lang w:val="en-US"/>
              </w:rPr>
              <w:t>Purpose of indicator</w:t>
            </w:r>
          </w:p>
        </w:tc>
        <w:tc>
          <w:tcPr>
            <w:tcW w:w="13043" w:type="dxa"/>
            <w:shd w:val="clear" w:color="auto" w:fill="auto"/>
            <w:vAlign w:val="center"/>
          </w:tcPr>
          <w:p w14:paraId="7455635C" w14:textId="77777777" w:rsidR="00842EAB" w:rsidRPr="002B669A" w:rsidRDefault="00842EAB" w:rsidP="00031DBC">
            <w:r w:rsidRPr="002B669A">
              <w:rPr>
                <w:color w:val="000000" w:themeColor="text1"/>
                <w:sz w:val="16"/>
                <w:szCs w:val="16"/>
              </w:rPr>
              <w:t>Clarifies the indicator’s relevance and what it aims to assess. Indicates how it is linked to what the PRI considers better practice.</w:t>
            </w:r>
          </w:p>
        </w:tc>
      </w:tr>
      <w:tr w:rsidR="00842EAB" w:rsidRPr="001C1331" w14:paraId="76BCE3F0" w14:textId="77777777" w:rsidTr="00031DBC">
        <w:trPr>
          <w:trHeight w:val="300"/>
        </w:trPr>
        <w:tc>
          <w:tcPr>
            <w:tcW w:w="1841" w:type="dxa"/>
            <w:shd w:val="clear" w:color="auto" w:fill="auto"/>
            <w:vAlign w:val="center"/>
          </w:tcPr>
          <w:p w14:paraId="29790716" w14:textId="77777777" w:rsidR="00842EAB" w:rsidRPr="00606A24" w:rsidRDefault="00842EAB" w:rsidP="00031DBC">
            <w:pPr>
              <w:rPr>
                <w:rStyle w:val="Hyperlink"/>
                <w:b/>
                <w:sz w:val="16"/>
                <w:szCs w:val="16"/>
              </w:rPr>
            </w:pPr>
            <w:r>
              <w:rPr>
                <w:b/>
                <w:sz w:val="16"/>
                <w:szCs w:val="16"/>
                <w:lang w:val="en-US"/>
              </w:rPr>
              <w:t>Additional reporting guidance</w:t>
            </w:r>
          </w:p>
        </w:tc>
        <w:tc>
          <w:tcPr>
            <w:tcW w:w="13043" w:type="dxa"/>
            <w:shd w:val="clear" w:color="auto" w:fill="auto"/>
            <w:vAlign w:val="center"/>
          </w:tcPr>
          <w:p w14:paraId="2311A392" w14:textId="76F62EDB" w:rsidR="00842EAB" w:rsidRPr="002B669A" w:rsidRDefault="00842EAB" w:rsidP="00A40FA6">
            <w:pPr>
              <w:pStyle w:val="ListBullet"/>
              <w:numPr>
                <w:ilvl w:val="0"/>
                <w:numId w:val="0"/>
              </w:numPr>
              <w:rPr>
                <w:lang w:eastAsia="en-GB"/>
              </w:rPr>
            </w:pPr>
            <w:r w:rsidRPr="002B669A">
              <w:rPr>
                <w:color w:val="000000" w:themeColor="text1"/>
                <w:sz w:val="16"/>
                <w:szCs w:val="16"/>
              </w:rPr>
              <w:t xml:space="preserve">Provides guidance on how to interpret and respond to the indicator. Clarifies the scope of the indicator and possible ambiguities, provides examples of what could be reported and clarifies the terms used in the </w:t>
            </w:r>
            <w:proofErr w:type="gramStart"/>
            <w:r w:rsidRPr="002B669A">
              <w:rPr>
                <w:color w:val="000000" w:themeColor="text1"/>
                <w:sz w:val="16"/>
                <w:szCs w:val="16"/>
              </w:rPr>
              <w:t>question and answer</w:t>
            </w:r>
            <w:proofErr w:type="gramEnd"/>
            <w:r w:rsidRPr="002B669A">
              <w:rPr>
                <w:color w:val="000000" w:themeColor="text1"/>
                <w:sz w:val="16"/>
                <w:szCs w:val="16"/>
              </w:rPr>
              <w:t xml:space="preserve"> options.</w:t>
            </w:r>
            <w:r>
              <w:rPr>
                <w:color w:val="000000" w:themeColor="text1"/>
                <w:sz w:val="16"/>
                <w:szCs w:val="16"/>
              </w:rPr>
              <w:t xml:space="preserve"> </w:t>
            </w:r>
            <w:r w:rsidRPr="002B669A">
              <w:rPr>
                <w:color w:val="000000" w:themeColor="text1"/>
                <w:sz w:val="16"/>
                <w:szCs w:val="16"/>
              </w:rPr>
              <w:t xml:space="preserve">Key terms are defined in the </w:t>
            </w:r>
            <w:hyperlink r:id="rId17" w:history="1">
              <w:r w:rsidR="003854CD" w:rsidRPr="003854CD">
                <w:rPr>
                  <w:rStyle w:val="Hyperlink"/>
                  <w:sz w:val="16"/>
                  <w:szCs w:val="16"/>
                </w:rPr>
                <w:t>glossary</w:t>
              </w:r>
            </w:hyperlink>
            <w:r w:rsidR="008B06C3">
              <w:rPr>
                <w:color w:val="000000" w:themeColor="text1"/>
                <w:sz w:val="16"/>
                <w:szCs w:val="16"/>
              </w:rPr>
              <w:t>, available online</w:t>
            </w:r>
            <w:r w:rsidRPr="002B669A">
              <w:rPr>
                <w:color w:val="000000" w:themeColor="text1"/>
                <w:sz w:val="16"/>
                <w:szCs w:val="16"/>
              </w:rPr>
              <w:t>.</w:t>
            </w:r>
          </w:p>
        </w:tc>
      </w:tr>
      <w:tr w:rsidR="00842EAB" w:rsidRPr="001C1331" w14:paraId="47D67748" w14:textId="77777777" w:rsidTr="00031DBC">
        <w:trPr>
          <w:trHeight w:val="300"/>
        </w:trPr>
        <w:tc>
          <w:tcPr>
            <w:tcW w:w="1841" w:type="dxa"/>
            <w:shd w:val="clear" w:color="auto" w:fill="auto"/>
            <w:vAlign w:val="center"/>
          </w:tcPr>
          <w:p w14:paraId="47816E77" w14:textId="77777777" w:rsidR="00842EAB" w:rsidRPr="00511D12" w:rsidRDefault="00842EAB" w:rsidP="00031DBC">
            <w:pPr>
              <w:rPr>
                <w:b/>
                <w:bCs/>
                <w:sz w:val="16"/>
                <w:szCs w:val="16"/>
                <w:lang w:val="en-US"/>
              </w:rPr>
            </w:pPr>
            <w:r>
              <w:rPr>
                <w:b/>
                <w:bCs/>
                <w:sz w:val="16"/>
                <w:szCs w:val="16"/>
              </w:rPr>
              <w:t>Other resources</w:t>
            </w:r>
          </w:p>
        </w:tc>
        <w:tc>
          <w:tcPr>
            <w:tcW w:w="13043" w:type="dxa"/>
            <w:shd w:val="clear" w:color="auto" w:fill="auto"/>
            <w:vAlign w:val="center"/>
          </w:tcPr>
          <w:p w14:paraId="4B77A3DF" w14:textId="77777777" w:rsidR="00842EAB" w:rsidRPr="002B669A" w:rsidRDefault="00842EAB" w:rsidP="00A40FA6">
            <w:pPr>
              <w:pStyle w:val="ListBullet"/>
              <w:numPr>
                <w:ilvl w:val="0"/>
                <w:numId w:val="0"/>
              </w:numPr>
              <w:ind w:left="357" w:hanging="357"/>
              <w:rPr>
                <w:color w:val="000000" w:themeColor="text1"/>
                <w:sz w:val="16"/>
                <w:szCs w:val="16"/>
              </w:rPr>
            </w:pPr>
            <w:r w:rsidRPr="002B669A">
              <w:rPr>
                <w:color w:val="000000" w:themeColor="text1"/>
                <w:sz w:val="16"/>
                <w:szCs w:val="16"/>
              </w:rPr>
              <w:t xml:space="preserve">Provides links to useful resources for additional information, </w:t>
            </w:r>
            <w:proofErr w:type="gramStart"/>
            <w:r w:rsidRPr="002B669A">
              <w:rPr>
                <w:color w:val="000000" w:themeColor="text1"/>
                <w:sz w:val="16"/>
                <w:szCs w:val="16"/>
              </w:rPr>
              <w:t>guidance</w:t>
            </w:r>
            <w:proofErr w:type="gramEnd"/>
            <w:r w:rsidRPr="002B669A">
              <w:rPr>
                <w:color w:val="000000" w:themeColor="text1"/>
                <w:sz w:val="16"/>
                <w:szCs w:val="16"/>
              </w:rPr>
              <w:t xml:space="preserve"> or further reading, including PRI publications.</w:t>
            </w:r>
          </w:p>
        </w:tc>
      </w:tr>
      <w:tr w:rsidR="00842EAB" w:rsidRPr="001C1331" w14:paraId="519EDA7D" w14:textId="77777777" w:rsidTr="00031DBC">
        <w:trPr>
          <w:trHeight w:val="300"/>
        </w:trPr>
        <w:tc>
          <w:tcPr>
            <w:tcW w:w="1841" w:type="dxa"/>
            <w:shd w:val="clear" w:color="auto" w:fill="auto"/>
            <w:vAlign w:val="center"/>
          </w:tcPr>
          <w:p w14:paraId="09AAD3C2" w14:textId="77777777" w:rsidR="00842EAB" w:rsidRDefault="00842EAB" w:rsidP="00031DBC">
            <w:pPr>
              <w:rPr>
                <w:b/>
                <w:bCs/>
                <w:sz w:val="16"/>
                <w:szCs w:val="16"/>
              </w:rPr>
            </w:pPr>
            <w:r>
              <w:rPr>
                <w:b/>
                <w:bCs/>
                <w:sz w:val="16"/>
                <w:szCs w:val="16"/>
              </w:rPr>
              <w:t>Reference to other standards</w:t>
            </w:r>
          </w:p>
        </w:tc>
        <w:tc>
          <w:tcPr>
            <w:tcW w:w="13043" w:type="dxa"/>
            <w:shd w:val="clear" w:color="auto" w:fill="auto"/>
            <w:vAlign w:val="center"/>
          </w:tcPr>
          <w:p w14:paraId="798A81B4" w14:textId="77777777" w:rsidR="00842EAB" w:rsidRPr="00576DBD" w:rsidRDefault="00842EAB" w:rsidP="00031DBC">
            <w:pPr>
              <w:rPr>
                <w:color w:val="000000" w:themeColor="text1"/>
                <w:sz w:val="16"/>
                <w:szCs w:val="16"/>
              </w:rPr>
            </w:pPr>
            <w:r w:rsidRPr="00E2673D">
              <w:rPr>
                <w:color w:val="000000" w:themeColor="text1"/>
                <w:sz w:val="16"/>
                <w:szCs w:val="16"/>
              </w:rPr>
              <w:t>Indicates any external sources, standards or frameworks referenced by the indicator.</w:t>
            </w:r>
          </w:p>
        </w:tc>
      </w:tr>
      <w:tr w:rsidR="00842EAB" w:rsidRPr="001C1331" w14:paraId="29B1A468" w14:textId="77777777" w:rsidTr="00031DBC">
        <w:trPr>
          <w:trHeight w:val="300"/>
        </w:trPr>
        <w:tc>
          <w:tcPr>
            <w:tcW w:w="14884" w:type="dxa"/>
            <w:gridSpan w:val="2"/>
            <w:shd w:val="clear" w:color="auto" w:fill="0070C0"/>
            <w:vAlign w:val="center"/>
          </w:tcPr>
          <w:p w14:paraId="5630D03D" w14:textId="77777777" w:rsidR="00842EAB" w:rsidRPr="00290DD4" w:rsidRDefault="00842EAB" w:rsidP="00031DBC">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842EAB" w:rsidRPr="001C1331" w14:paraId="41B6AE3A" w14:textId="77777777" w:rsidTr="00031DBC">
        <w:trPr>
          <w:trHeight w:val="300"/>
        </w:trPr>
        <w:tc>
          <w:tcPr>
            <w:tcW w:w="1841" w:type="dxa"/>
            <w:shd w:val="clear" w:color="auto" w:fill="auto"/>
            <w:vAlign w:val="center"/>
          </w:tcPr>
          <w:p w14:paraId="1EFCE101" w14:textId="77777777" w:rsidR="00842EAB" w:rsidRPr="0098346A" w:rsidRDefault="00842EAB" w:rsidP="00031DBC">
            <w:pPr>
              <w:rPr>
                <w:b/>
                <w:bCs/>
                <w:sz w:val="16"/>
                <w:szCs w:val="16"/>
              </w:rPr>
            </w:pPr>
            <w:r w:rsidRPr="0098346A">
              <w:rPr>
                <w:b/>
                <w:bCs/>
                <w:sz w:val="16"/>
                <w:szCs w:val="16"/>
              </w:rPr>
              <w:t>Dependent on</w:t>
            </w:r>
          </w:p>
        </w:tc>
        <w:tc>
          <w:tcPr>
            <w:tcW w:w="13043" w:type="dxa"/>
            <w:shd w:val="clear" w:color="auto" w:fill="auto"/>
            <w:vAlign w:val="center"/>
          </w:tcPr>
          <w:p w14:paraId="6650B82E" w14:textId="77777777" w:rsidR="00842EAB" w:rsidRPr="00576DBD" w:rsidRDefault="00842EAB" w:rsidP="00031DBC">
            <w:pPr>
              <w:rPr>
                <w:color w:val="000000" w:themeColor="text1"/>
                <w:sz w:val="16"/>
                <w:szCs w:val="16"/>
                <w:lang w:val="en-US"/>
              </w:rPr>
            </w:pPr>
            <w:r w:rsidRPr="008B3700">
              <w:rPr>
                <w:rFonts w:hint="eastAsia"/>
                <w:color w:val="000000" w:themeColor="text1"/>
                <w:sz w:val="16"/>
                <w:szCs w:val="16"/>
                <w:lang w:val="en-US"/>
              </w:rPr>
              <w:t>Clarifies how signatories</w:t>
            </w:r>
            <w:r>
              <w:rPr>
                <w:color w:val="000000" w:themeColor="text1"/>
                <w:sz w:val="16"/>
                <w:szCs w:val="16"/>
                <w:lang w:val="en-US"/>
              </w:rPr>
              <w:t xml:space="preserve">’ </w:t>
            </w:r>
            <w:r w:rsidRPr="008B3700">
              <w:rPr>
                <w:rFonts w:hint="eastAsia"/>
                <w:color w:val="000000" w:themeColor="text1"/>
                <w:sz w:val="16"/>
                <w:szCs w:val="16"/>
                <w:lang w:val="en-US"/>
              </w:rPr>
              <w:t xml:space="preserve">earlier answers in the reporting framework determine whether, </w:t>
            </w:r>
            <w:r>
              <w:rPr>
                <w:color w:val="000000" w:themeColor="text1"/>
                <w:sz w:val="16"/>
                <w:szCs w:val="16"/>
                <w:lang w:val="en-US"/>
              </w:rPr>
              <w:t>and</w:t>
            </w:r>
            <w:r w:rsidRPr="008B3700">
              <w:rPr>
                <w:rFonts w:hint="eastAsia"/>
                <w:color w:val="000000" w:themeColor="text1"/>
                <w:sz w:val="16"/>
                <w:szCs w:val="16"/>
                <w:lang w:val="en-US"/>
              </w:rPr>
              <w:t xml:space="preserve"> how, the indicator will </w:t>
            </w:r>
            <w:r>
              <w:rPr>
                <w:color w:val="000000" w:themeColor="text1"/>
                <w:sz w:val="16"/>
                <w:szCs w:val="16"/>
                <w:lang w:val="en-US"/>
              </w:rPr>
              <w:t xml:space="preserve">apply </w:t>
            </w:r>
            <w:r w:rsidRPr="008B3700">
              <w:rPr>
                <w:rFonts w:hint="eastAsia"/>
                <w:color w:val="000000" w:themeColor="text1"/>
                <w:sz w:val="16"/>
                <w:szCs w:val="16"/>
                <w:lang w:val="en-US"/>
              </w:rPr>
              <w:t>to them.</w:t>
            </w:r>
          </w:p>
        </w:tc>
      </w:tr>
      <w:tr w:rsidR="00842EAB" w:rsidRPr="001C1331" w14:paraId="08C6546F" w14:textId="77777777" w:rsidTr="00031DBC">
        <w:trPr>
          <w:trHeight w:val="300"/>
        </w:trPr>
        <w:tc>
          <w:tcPr>
            <w:tcW w:w="1841" w:type="dxa"/>
            <w:shd w:val="clear" w:color="auto" w:fill="auto"/>
            <w:vAlign w:val="center"/>
          </w:tcPr>
          <w:p w14:paraId="1846C808" w14:textId="77777777" w:rsidR="00842EAB" w:rsidRPr="0098346A" w:rsidRDefault="00842EAB" w:rsidP="00031DBC">
            <w:pPr>
              <w:rPr>
                <w:b/>
                <w:bCs/>
                <w:sz w:val="16"/>
                <w:szCs w:val="16"/>
              </w:rPr>
            </w:pPr>
            <w:r w:rsidRPr="0098346A">
              <w:rPr>
                <w:b/>
                <w:bCs/>
                <w:sz w:val="16"/>
                <w:szCs w:val="16"/>
              </w:rPr>
              <w:t>Gateway to</w:t>
            </w:r>
          </w:p>
        </w:tc>
        <w:tc>
          <w:tcPr>
            <w:tcW w:w="13043" w:type="dxa"/>
            <w:shd w:val="clear" w:color="auto" w:fill="auto"/>
            <w:vAlign w:val="center"/>
          </w:tcPr>
          <w:p w14:paraId="6E749007" w14:textId="77777777" w:rsidR="00842EAB" w:rsidRPr="00576DBD" w:rsidRDefault="00842EAB" w:rsidP="00031DBC">
            <w:pPr>
              <w:rPr>
                <w:color w:val="000000" w:themeColor="text1"/>
                <w:sz w:val="16"/>
                <w:szCs w:val="16"/>
                <w:lang w:val="en-US"/>
              </w:rPr>
            </w:pPr>
            <w:r>
              <w:rPr>
                <w:color w:val="000000" w:themeColor="text1"/>
                <w:sz w:val="16"/>
                <w:szCs w:val="16"/>
                <w:lang w:val="en-US"/>
              </w:rPr>
              <w:t>E</w:t>
            </w:r>
            <w:r w:rsidRPr="008B3700">
              <w:rPr>
                <w:color w:val="000000" w:themeColor="text1"/>
                <w:sz w:val="16"/>
                <w:szCs w:val="16"/>
                <w:lang w:val="en-US"/>
              </w:rPr>
              <w:t>xplains how signatories’ responses will unlock subsequent indicators in the reporting framework</w:t>
            </w:r>
            <w:r>
              <w:rPr>
                <w:color w:val="000000" w:themeColor="text1"/>
                <w:sz w:val="16"/>
                <w:szCs w:val="16"/>
                <w:lang w:val="en-US"/>
              </w:rPr>
              <w:t>.</w:t>
            </w:r>
          </w:p>
        </w:tc>
      </w:tr>
      <w:tr w:rsidR="00842EAB" w:rsidRPr="00E76E50" w14:paraId="490577FA" w14:textId="77777777" w:rsidTr="00031DBC">
        <w:trPr>
          <w:trHeight w:val="300"/>
        </w:trPr>
        <w:tc>
          <w:tcPr>
            <w:tcW w:w="14884" w:type="dxa"/>
            <w:gridSpan w:val="2"/>
            <w:shd w:val="clear" w:color="auto" w:fill="0070C0"/>
            <w:vAlign w:val="center"/>
          </w:tcPr>
          <w:p w14:paraId="3BA1CB6A" w14:textId="77777777" w:rsidR="00842EAB" w:rsidRPr="00290DD4" w:rsidRDefault="00842EAB" w:rsidP="00031DBC">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842EAB" w:rsidRPr="000D5D9C" w14:paraId="4D971337" w14:textId="77777777" w:rsidTr="00031DBC">
        <w:trPr>
          <w:trHeight w:val="354"/>
        </w:trPr>
        <w:tc>
          <w:tcPr>
            <w:tcW w:w="1841" w:type="dxa"/>
            <w:shd w:val="clear" w:color="auto" w:fill="auto"/>
            <w:vAlign w:val="center"/>
          </w:tcPr>
          <w:p w14:paraId="71D87CD2" w14:textId="77777777" w:rsidR="00842EAB" w:rsidRPr="000D5D9C" w:rsidRDefault="00842EAB" w:rsidP="00031DBC">
            <w:pPr>
              <w:rPr>
                <w:b/>
                <w:sz w:val="16"/>
                <w:szCs w:val="16"/>
                <w:lang w:val="en-US"/>
              </w:rPr>
            </w:pPr>
            <w:r w:rsidRPr="000D5D9C">
              <w:rPr>
                <w:b/>
                <w:sz w:val="16"/>
                <w:szCs w:val="16"/>
                <w:lang w:val="en-US"/>
              </w:rPr>
              <w:t>Assessment criteria</w:t>
            </w:r>
          </w:p>
        </w:tc>
        <w:tc>
          <w:tcPr>
            <w:tcW w:w="13043" w:type="dxa"/>
            <w:shd w:val="clear" w:color="auto" w:fill="auto"/>
            <w:vAlign w:val="center"/>
          </w:tcPr>
          <w:p w14:paraId="19397DAD" w14:textId="2C6CC469" w:rsidR="00842EAB" w:rsidRPr="00576DBD" w:rsidRDefault="00BE4417" w:rsidP="00031DBC">
            <w:pPr>
              <w:rPr>
                <w:color w:val="000000" w:themeColor="text1"/>
                <w:sz w:val="16"/>
                <w:szCs w:val="16"/>
                <w:lang w:val="en-US"/>
              </w:rPr>
            </w:pPr>
            <w:r>
              <w:rPr>
                <w:color w:val="000000" w:themeColor="text1"/>
                <w:sz w:val="16"/>
                <w:szCs w:val="16"/>
                <w:lang w:val="en-US"/>
              </w:rPr>
              <w:t>Indicates the basis for assessment.</w:t>
            </w:r>
          </w:p>
        </w:tc>
      </w:tr>
      <w:tr w:rsidR="00842EAB" w:rsidRPr="001C1331" w14:paraId="202B9CFD" w14:textId="77777777" w:rsidTr="00031DBC">
        <w:trPr>
          <w:trHeight w:val="300"/>
        </w:trPr>
        <w:tc>
          <w:tcPr>
            <w:tcW w:w="1841" w:type="dxa"/>
            <w:shd w:val="clear" w:color="auto" w:fill="auto"/>
            <w:vAlign w:val="center"/>
          </w:tcPr>
          <w:p w14:paraId="37C8F5C1" w14:textId="77777777" w:rsidR="00842EAB" w:rsidRPr="00511D12" w:rsidDel="002635ED" w:rsidRDefault="00842EAB" w:rsidP="00031DBC">
            <w:pPr>
              <w:rPr>
                <w:b/>
                <w:bCs/>
                <w:sz w:val="16"/>
                <w:szCs w:val="16"/>
              </w:rPr>
            </w:pPr>
            <w:r>
              <w:rPr>
                <w:b/>
                <w:sz w:val="16"/>
                <w:szCs w:val="16"/>
                <w:lang w:val="en-US"/>
              </w:rPr>
              <w:t>“</w:t>
            </w:r>
            <w:r w:rsidRPr="00576FB0">
              <w:rPr>
                <w:b/>
                <w:sz w:val="16"/>
                <w:szCs w:val="16"/>
                <w:lang w:val="en-US"/>
              </w:rPr>
              <w:t>Other</w:t>
            </w:r>
            <w:r>
              <w:rPr>
                <w:b/>
                <w:sz w:val="16"/>
                <w:szCs w:val="16"/>
                <w:lang w:val="en-US"/>
              </w:rPr>
              <w:t>”</w:t>
            </w:r>
            <w:r w:rsidRPr="00576FB0">
              <w:rPr>
                <w:b/>
                <w:sz w:val="16"/>
                <w:szCs w:val="16"/>
                <w:lang w:val="en-US"/>
              </w:rPr>
              <w:t xml:space="preserve"> scored as</w:t>
            </w:r>
          </w:p>
        </w:tc>
        <w:tc>
          <w:tcPr>
            <w:tcW w:w="13043" w:type="dxa"/>
            <w:shd w:val="clear" w:color="auto" w:fill="auto"/>
            <w:vAlign w:val="center"/>
          </w:tcPr>
          <w:p w14:paraId="3388BF9C" w14:textId="77777777" w:rsidR="00842EAB" w:rsidRPr="00576DBD" w:rsidRDefault="00842EAB" w:rsidP="00031DBC">
            <w:pPr>
              <w:rPr>
                <w:color w:val="000000" w:themeColor="text1"/>
                <w:sz w:val="16"/>
                <w:szCs w:val="16"/>
              </w:rPr>
            </w:pPr>
            <w:r w:rsidRPr="008B3700">
              <w:rPr>
                <w:color w:val="000000" w:themeColor="text1"/>
                <w:sz w:val="16"/>
                <w:szCs w:val="16"/>
              </w:rPr>
              <w:t>Indicates whether, and how, selecting “Other” as an answer option is scored.</w:t>
            </w:r>
          </w:p>
        </w:tc>
      </w:tr>
      <w:tr w:rsidR="00842EAB" w:rsidRPr="001C1331" w14:paraId="1B8D9909" w14:textId="77777777" w:rsidTr="00031DBC">
        <w:trPr>
          <w:trHeight w:val="300"/>
        </w:trPr>
        <w:tc>
          <w:tcPr>
            <w:tcW w:w="1841" w:type="dxa"/>
            <w:shd w:val="clear" w:color="auto" w:fill="auto"/>
            <w:vAlign w:val="center"/>
          </w:tcPr>
          <w:p w14:paraId="44325D2B" w14:textId="77777777" w:rsidR="00842EAB" w:rsidRPr="00511D12" w:rsidDel="002635ED" w:rsidRDefault="00842EAB" w:rsidP="00031DBC">
            <w:pPr>
              <w:spacing w:line="240" w:lineRule="auto"/>
              <w:rPr>
                <w:b/>
                <w:bCs/>
                <w:sz w:val="16"/>
                <w:szCs w:val="16"/>
              </w:rPr>
            </w:pPr>
            <w:r w:rsidRPr="00576FB0">
              <w:rPr>
                <w:b/>
                <w:sz w:val="16"/>
                <w:szCs w:val="16"/>
                <w:lang w:val="en-US"/>
              </w:rPr>
              <w:t>Multiplier</w:t>
            </w:r>
          </w:p>
        </w:tc>
        <w:tc>
          <w:tcPr>
            <w:tcW w:w="13043" w:type="dxa"/>
            <w:shd w:val="clear" w:color="auto" w:fill="auto"/>
            <w:vAlign w:val="center"/>
          </w:tcPr>
          <w:p w14:paraId="5C5231AC" w14:textId="77777777" w:rsidR="009C5B87" w:rsidRDefault="009C5B87" w:rsidP="009C5B87">
            <w:pPr>
              <w:rPr>
                <w:color w:val="000000" w:themeColor="text1"/>
                <w:sz w:val="16"/>
                <w:szCs w:val="16"/>
              </w:rPr>
            </w:pPr>
            <w:r>
              <w:rPr>
                <w:color w:val="000000" w:themeColor="text1"/>
                <w:sz w:val="16"/>
                <w:szCs w:val="16"/>
              </w:rPr>
              <w:t>All indicators have 100 points available to be scored within the initial phase of assessment. A multiplier is then applied, weighted according to the indicator’s importance relative to other indicators.</w:t>
            </w:r>
          </w:p>
          <w:p w14:paraId="69F875BD" w14:textId="7643D2F9" w:rsidR="00842EAB" w:rsidRPr="002B669A" w:rsidRDefault="00842EAB" w:rsidP="00842EAB">
            <w:pPr>
              <w:pStyle w:val="ListParagraph"/>
              <w:numPr>
                <w:ilvl w:val="0"/>
                <w:numId w:val="26"/>
              </w:numPr>
              <w:rPr>
                <w:color w:val="000000" w:themeColor="text1"/>
                <w:sz w:val="16"/>
                <w:szCs w:val="16"/>
              </w:rPr>
            </w:pPr>
            <w:r w:rsidRPr="002B669A">
              <w:rPr>
                <w:color w:val="000000" w:themeColor="text1"/>
                <w:sz w:val="16"/>
                <w:szCs w:val="16"/>
              </w:rPr>
              <w:t xml:space="preserve">High importance indicators are weighted </w:t>
            </w:r>
            <w:r w:rsidR="00460CB4">
              <w:rPr>
                <w:color w:val="000000" w:themeColor="text1"/>
                <w:sz w:val="16"/>
                <w:szCs w:val="16"/>
              </w:rPr>
              <w:t>x</w:t>
            </w:r>
            <w:r w:rsidRPr="002B669A">
              <w:rPr>
                <w:color w:val="000000" w:themeColor="text1"/>
                <w:sz w:val="16"/>
                <w:szCs w:val="16"/>
              </w:rPr>
              <w:t>2.</w:t>
            </w:r>
          </w:p>
          <w:p w14:paraId="7BC9B810" w14:textId="0EBF80C5" w:rsidR="00842EAB" w:rsidRPr="002B669A" w:rsidRDefault="00842EAB" w:rsidP="00842EAB">
            <w:pPr>
              <w:pStyle w:val="ListParagraph"/>
              <w:numPr>
                <w:ilvl w:val="0"/>
                <w:numId w:val="26"/>
              </w:numPr>
              <w:rPr>
                <w:color w:val="000000" w:themeColor="text1"/>
                <w:sz w:val="16"/>
                <w:szCs w:val="16"/>
              </w:rPr>
            </w:pPr>
            <w:r w:rsidRPr="002B669A">
              <w:rPr>
                <w:color w:val="000000" w:themeColor="text1"/>
                <w:sz w:val="16"/>
                <w:szCs w:val="16"/>
              </w:rPr>
              <w:t xml:space="preserve">Moderate importance indicators are weighted </w:t>
            </w:r>
            <w:r w:rsidR="00460CB4">
              <w:rPr>
                <w:color w:val="000000" w:themeColor="text1"/>
                <w:sz w:val="16"/>
                <w:szCs w:val="16"/>
              </w:rPr>
              <w:t>x</w:t>
            </w:r>
            <w:r w:rsidRPr="002B669A">
              <w:rPr>
                <w:color w:val="000000" w:themeColor="text1"/>
                <w:sz w:val="16"/>
                <w:szCs w:val="16"/>
              </w:rPr>
              <w:t>1.5.</w:t>
            </w:r>
          </w:p>
          <w:p w14:paraId="04A726F1" w14:textId="33F8C9B2" w:rsidR="00842EAB" w:rsidRPr="002B669A" w:rsidRDefault="00842EAB" w:rsidP="00842EAB">
            <w:pPr>
              <w:pStyle w:val="ListParagraph"/>
              <w:numPr>
                <w:ilvl w:val="0"/>
                <w:numId w:val="26"/>
              </w:numPr>
              <w:rPr>
                <w:color w:val="000000" w:themeColor="text1"/>
                <w:sz w:val="16"/>
                <w:szCs w:val="16"/>
              </w:rPr>
            </w:pPr>
            <w:r w:rsidRPr="002B669A">
              <w:rPr>
                <w:color w:val="000000" w:themeColor="text1"/>
                <w:sz w:val="16"/>
                <w:szCs w:val="16"/>
              </w:rPr>
              <w:t xml:space="preserve">Low importance indicators are weighted </w:t>
            </w:r>
            <w:r w:rsidR="00460CB4">
              <w:rPr>
                <w:color w:val="000000" w:themeColor="text1"/>
                <w:sz w:val="16"/>
                <w:szCs w:val="16"/>
              </w:rPr>
              <w:t>x</w:t>
            </w:r>
            <w:r w:rsidRPr="002B669A">
              <w:rPr>
                <w:color w:val="000000" w:themeColor="text1"/>
                <w:sz w:val="16"/>
                <w:szCs w:val="16"/>
              </w:rPr>
              <w:t>1.</w:t>
            </w:r>
          </w:p>
        </w:tc>
      </w:tr>
    </w:tbl>
    <w:p w14:paraId="2234AB90" w14:textId="77777777" w:rsidR="00842EAB" w:rsidRDefault="00842EAB" w:rsidP="00842EAB">
      <w:pPr>
        <w:rPr>
          <w:lang w:eastAsia="en-GB"/>
        </w:rPr>
      </w:pPr>
    </w:p>
    <w:p w14:paraId="59A67D1E" w14:textId="77777777" w:rsidR="00842EAB" w:rsidRDefault="00842EAB" w:rsidP="00842EAB">
      <w:pPr>
        <w:spacing w:after="160" w:line="259" w:lineRule="auto"/>
        <w:rPr>
          <w:lang w:eastAsia="en-GB"/>
        </w:rPr>
      </w:pPr>
      <w:r>
        <w:rPr>
          <w:lang w:eastAsia="en-GB"/>
        </w:rPr>
        <w:br w:type="page"/>
      </w:r>
    </w:p>
    <w:p w14:paraId="631ABE84" w14:textId="77777777" w:rsidR="00842EAB" w:rsidRPr="00881F63" w:rsidRDefault="00842EAB" w:rsidP="00842EAB">
      <w:pPr>
        <w:pStyle w:val="Heading2"/>
      </w:pPr>
      <w:bookmarkStart w:id="14" w:name="_Toc55464049"/>
      <w:bookmarkStart w:id="15" w:name="_Toc60936390"/>
      <w:r w:rsidRPr="00881F63">
        <w:lastRenderedPageBreak/>
        <w:t>F</w:t>
      </w:r>
      <w:r>
        <w:t>ree text answers</w:t>
      </w:r>
      <w:r w:rsidRPr="00881F63">
        <w:t>: character limit</w:t>
      </w:r>
      <w:bookmarkEnd w:id="14"/>
      <w:bookmarkEnd w:id="15"/>
    </w:p>
    <w:p w14:paraId="140BA6E5" w14:textId="77777777" w:rsidR="00842EAB" w:rsidRDefault="00842EAB" w:rsidP="00842EAB">
      <w:pPr>
        <w:rPr>
          <w:lang w:eastAsia="en-GB"/>
        </w:rPr>
      </w:pPr>
      <w:r>
        <w:rPr>
          <w:lang w:eastAsia="en-GB"/>
        </w:rPr>
        <w:t>Indicators requesting free text answers indicate the relevant character limit, which signatories should consider when inputting responses into the reporting tool.</w:t>
      </w:r>
    </w:p>
    <w:p w14:paraId="1E0E69F9" w14:textId="77777777" w:rsidR="00842EAB" w:rsidRDefault="00842EAB" w:rsidP="00842EAB">
      <w:pPr>
        <w:rPr>
          <w:lang w:eastAsia="en-GB"/>
        </w:rPr>
      </w:pPr>
    </w:p>
    <w:tbl>
      <w:tblPr>
        <w:tblStyle w:val="PlainTable4"/>
        <w:tblW w:w="14884" w:type="dxa"/>
        <w:tblLook w:val="04A0" w:firstRow="1" w:lastRow="0" w:firstColumn="1" w:lastColumn="0" w:noHBand="0" w:noVBand="1"/>
      </w:tblPr>
      <w:tblGrid>
        <w:gridCol w:w="2977"/>
        <w:gridCol w:w="2977"/>
        <w:gridCol w:w="2976"/>
        <w:gridCol w:w="2977"/>
        <w:gridCol w:w="2977"/>
      </w:tblGrid>
      <w:tr w:rsidR="00842EAB" w:rsidRPr="00EA69AC" w14:paraId="28771DB9" w14:textId="77777777" w:rsidTr="00031DBC">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959" w:type="dxa"/>
            <w:vAlign w:val="center"/>
          </w:tcPr>
          <w:p w14:paraId="2A043393" w14:textId="77777777" w:rsidR="00842EAB" w:rsidRPr="00EA69AC" w:rsidRDefault="00842EAB" w:rsidP="00031DBC">
            <w:pPr>
              <w:jc w:val="center"/>
              <w:rPr>
                <w:sz w:val="18"/>
                <w:szCs w:val="18"/>
                <w:lang w:eastAsia="en-GB"/>
              </w:rPr>
            </w:pPr>
          </w:p>
        </w:tc>
        <w:tc>
          <w:tcPr>
            <w:tcW w:w="2960" w:type="dxa"/>
            <w:vAlign w:val="center"/>
          </w:tcPr>
          <w:p w14:paraId="7E3B5821" w14:textId="77777777" w:rsidR="00842EAB" w:rsidRPr="00EA69AC" w:rsidRDefault="00842EAB" w:rsidP="00031DBC">
            <w:pPr>
              <w:jc w:val="center"/>
              <w:cnfStyle w:val="100000000000" w:firstRow="1" w:lastRow="0" w:firstColumn="0" w:lastColumn="0" w:oddVBand="0" w:evenVBand="0" w:oddHBand="0" w:evenHBand="0" w:firstRowFirstColumn="0" w:firstRowLastColumn="0" w:lastRowFirstColumn="0" w:lastRowLastColumn="0"/>
              <w:rPr>
                <w:sz w:val="18"/>
                <w:szCs w:val="18"/>
              </w:rPr>
            </w:pPr>
            <w:r w:rsidRPr="00EA69AC">
              <w:rPr>
                <w:sz w:val="18"/>
                <w:szCs w:val="18"/>
              </w:rPr>
              <w:t>Character limit</w:t>
            </w:r>
          </w:p>
        </w:tc>
        <w:tc>
          <w:tcPr>
            <w:tcW w:w="2959" w:type="dxa"/>
            <w:vAlign w:val="center"/>
          </w:tcPr>
          <w:p w14:paraId="45B0E000" w14:textId="77777777" w:rsidR="00842EAB" w:rsidRPr="00EA69AC" w:rsidRDefault="00842EAB" w:rsidP="00031DBC">
            <w:pPr>
              <w:jc w:val="center"/>
              <w:cnfStyle w:val="100000000000" w:firstRow="1" w:lastRow="0" w:firstColumn="0" w:lastColumn="0" w:oddVBand="0" w:evenVBand="0" w:oddHBand="0" w:evenHBand="0" w:firstRowFirstColumn="0" w:firstRowLastColumn="0" w:lastRowFirstColumn="0" w:lastRowLastColumn="0"/>
              <w:rPr>
                <w:rFonts w:ascii="Calibri" w:eastAsiaTheme="minorHAnsi" w:hAnsi="Calibri"/>
                <w:sz w:val="18"/>
                <w:szCs w:val="18"/>
              </w:rPr>
            </w:pPr>
            <w:r w:rsidRPr="00EA69AC">
              <w:rPr>
                <w:sz w:val="18"/>
                <w:szCs w:val="18"/>
              </w:rPr>
              <w:t>Equivalent</w:t>
            </w:r>
          </w:p>
          <w:p w14:paraId="2D8E3D23" w14:textId="77777777" w:rsidR="00842EAB" w:rsidRPr="00EA69AC" w:rsidRDefault="00842EAB" w:rsidP="00031DBC">
            <w:pPr>
              <w:jc w:val="center"/>
              <w:cnfStyle w:val="100000000000" w:firstRow="1"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word</w:t>
            </w:r>
            <w:r w:rsidRPr="00EA69AC">
              <w:rPr>
                <w:b w:val="0"/>
                <w:bCs w:val="0"/>
                <w:sz w:val="18"/>
                <w:szCs w:val="18"/>
              </w:rPr>
              <w:t xml:space="preserve"> </w:t>
            </w:r>
            <w:r w:rsidRPr="00EA69AC">
              <w:rPr>
                <w:sz w:val="18"/>
                <w:szCs w:val="18"/>
              </w:rPr>
              <w:t>limit</w:t>
            </w:r>
          </w:p>
        </w:tc>
        <w:tc>
          <w:tcPr>
            <w:tcW w:w="2960" w:type="dxa"/>
            <w:vAlign w:val="center"/>
          </w:tcPr>
          <w:p w14:paraId="44CC3916" w14:textId="77777777" w:rsidR="00842EAB" w:rsidRPr="00EA69AC" w:rsidRDefault="00842EAB" w:rsidP="00031DBC">
            <w:pPr>
              <w:jc w:val="center"/>
              <w:cnfStyle w:val="100000000000" w:firstRow="1" w:lastRow="0" w:firstColumn="0" w:lastColumn="0" w:oddVBand="0" w:evenVBand="0" w:oddHBand="0" w:evenHBand="0" w:firstRowFirstColumn="0" w:firstRowLastColumn="0" w:lastRowFirstColumn="0" w:lastRowLastColumn="0"/>
              <w:rPr>
                <w:sz w:val="18"/>
                <w:szCs w:val="18"/>
              </w:rPr>
            </w:pPr>
            <w:r w:rsidRPr="00EA69AC">
              <w:rPr>
                <w:sz w:val="18"/>
                <w:szCs w:val="18"/>
              </w:rPr>
              <w:t>Practical meaning</w:t>
            </w:r>
          </w:p>
        </w:tc>
        <w:tc>
          <w:tcPr>
            <w:tcW w:w="2960" w:type="dxa"/>
            <w:vAlign w:val="center"/>
          </w:tcPr>
          <w:p w14:paraId="69B6E4DF" w14:textId="77777777" w:rsidR="00842EAB" w:rsidRPr="00EA69AC" w:rsidRDefault="00842EAB" w:rsidP="00031DBC">
            <w:pPr>
              <w:jc w:val="center"/>
              <w:cnfStyle w:val="100000000000" w:firstRow="1"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Time to read</w:t>
            </w:r>
          </w:p>
        </w:tc>
      </w:tr>
      <w:tr w:rsidR="00842EAB" w:rsidRPr="00EA69AC" w14:paraId="4BC4FFFB" w14:textId="77777777" w:rsidTr="00031DBC">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959" w:type="dxa"/>
            <w:vAlign w:val="center"/>
          </w:tcPr>
          <w:p w14:paraId="7CBC0C75" w14:textId="77777777" w:rsidR="00842EAB" w:rsidRPr="00EA69AC" w:rsidRDefault="00842EAB" w:rsidP="00031DBC">
            <w:pPr>
              <w:jc w:val="center"/>
              <w:rPr>
                <w:sz w:val="18"/>
                <w:szCs w:val="18"/>
                <w:lang w:eastAsia="en-GB"/>
              </w:rPr>
            </w:pPr>
            <w:r w:rsidRPr="00EA69AC">
              <w:rPr>
                <w:sz w:val="18"/>
                <w:szCs w:val="18"/>
                <w:lang w:eastAsia="en-GB"/>
              </w:rPr>
              <w:t xml:space="preserve">Extra </w:t>
            </w:r>
            <w:r>
              <w:rPr>
                <w:sz w:val="18"/>
                <w:szCs w:val="18"/>
                <w:lang w:eastAsia="en-GB"/>
              </w:rPr>
              <w:t>S</w:t>
            </w:r>
            <w:r w:rsidRPr="00EA69AC">
              <w:rPr>
                <w:sz w:val="18"/>
                <w:szCs w:val="18"/>
                <w:lang w:eastAsia="en-GB"/>
              </w:rPr>
              <w:t>mall</w:t>
            </w:r>
          </w:p>
        </w:tc>
        <w:tc>
          <w:tcPr>
            <w:tcW w:w="2960" w:type="dxa"/>
            <w:vAlign w:val="center"/>
          </w:tcPr>
          <w:p w14:paraId="5536E4EE"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rPr>
            </w:pPr>
            <w:r w:rsidRPr="00EA69AC">
              <w:rPr>
                <w:sz w:val="18"/>
                <w:szCs w:val="18"/>
              </w:rPr>
              <w:t>50</w:t>
            </w:r>
          </w:p>
        </w:tc>
        <w:tc>
          <w:tcPr>
            <w:tcW w:w="2959" w:type="dxa"/>
            <w:vAlign w:val="center"/>
          </w:tcPr>
          <w:p w14:paraId="35F96530"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7</w:t>
            </w:r>
          </w:p>
        </w:tc>
        <w:tc>
          <w:tcPr>
            <w:tcW w:w="2960" w:type="dxa"/>
            <w:vAlign w:val="center"/>
          </w:tcPr>
          <w:p w14:paraId="3BABBD67"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One line</w:t>
            </w:r>
          </w:p>
        </w:tc>
        <w:tc>
          <w:tcPr>
            <w:tcW w:w="2960" w:type="dxa"/>
            <w:vAlign w:val="center"/>
          </w:tcPr>
          <w:p w14:paraId="468DDF86"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Pr>
                <w:sz w:val="18"/>
                <w:szCs w:val="18"/>
                <w:lang w:eastAsia="en-GB"/>
              </w:rPr>
              <w:t>-</w:t>
            </w:r>
          </w:p>
        </w:tc>
      </w:tr>
      <w:tr w:rsidR="00842EAB" w:rsidRPr="00EA69AC" w14:paraId="57088C0B" w14:textId="77777777" w:rsidTr="00031DBC">
        <w:trPr>
          <w:trHeight w:val="400"/>
        </w:trPr>
        <w:tc>
          <w:tcPr>
            <w:cnfStyle w:val="001000000000" w:firstRow="0" w:lastRow="0" w:firstColumn="1" w:lastColumn="0" w:oddVBand="0" w:evenVBand="0" w:oddHBand="0" w:evenHBand="0" w:firstRowFirstColumn="0" w:firstRowLastColumn="0" w:lastRowFirstColumn="0" w:lastRowLastColumn="0"/>
            <w:tcW w:w="2959" w:type="dxa"/>
            <w:vAlign w:val="center"/>
          </w:tcPr>
          <w:p w14:paraId="5F9D1407" w14:textId="77777777" w:rsidR="00842EAB" w:rsidRPr="00EA69AC" w:rsidRDefault="00842EAB" w:rsidP="00031DBC">
            <w:pPr>
              <w:jc w:val="center"/>
              <w:rPr>
                <w:sz w:val="18"/>
                <w:szCs w:val="18"/>
                <w:lang w:eastAsia="en-GB"/>
              </w:rPr>
            </w:pPr>
            <w:r w:rsidRPr="00EA69AC">
              <w:rPr>
                <w:sz w:val="18"/>
                <w:szCs w:val="18"/>
                <w:lang w:eastAsia="en-GB"/>
              </w:rPr>
              <w:t>Small</w:t>
            </w:r>
          </w:p>
        </w:tc>
        <w:tc>
          <w:tcPr>
            <w:tcW w:w="2960" w:type="dxa"/>
            <w:vAlign w:val="center"/>
          </w:tcPr>
          <w:p w14:paraId="28163433"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rPr>
            </w:pPr>
            <w:r w:rsidRPr="00EA69AC">
              <w:rPr>
                <w:sz w:val="18"/>
                <w:szCs w:val="18"/>
              </w:rPr>
              <w:t>500</w:t>
            </w:r>
          </w:p>
        </w:tc>
        <w:tc>
          <w:tcPr>
            <w:tcW w:w="2959" w:type="dxa"/>
            <w:vAlign w:val="center"/>
          </w:tcPr>
          <w:p w14:paraId="76DD5254"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 70</w:t>
            </w:r>
          </w:p>
        </w:tc>
        <w:tc>
          <w:tcPr>
            <w:tcW w:w="2960" w:type="dxa"/>
            <w:vAlign w:val="center"/>
          </w:tcPr>
          <w:p w14:paraId="23AC5D80"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A couple of sentences</w:t>
            </w:r>
          </w:p>
        </w:tc>
        <w:tc>
          <w:tcPr>
            <w:tcW w:w="2960" w:type="dxa"/>
            <w:vAlign w:val="center"/>
          </w:tcPr>
          <w:p w14:paraId="268BAA14"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Pr>
                <w:sz w:val="18"/>
                <w:szCs w:val="18"/>
                <w:lang w:eastAsia="en-GB"/>
              </w:rPr>
              <w:t>-</w:t>
            </w:r>
          </w:p>
        </w:tc>
      </w:tr>
      <w:tr w:rsidR="00842EAB" w:rsidRPr="00EA69AC" w14:paraId="1F6C3ED7" w14:textId="77777777" w:rsidTr="00031DBC">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959" w:type="dxa"/>
            <w:vAlign w:val="center"/>
          </w:tcPr>
          <w:p w14:paraId="7DF16679" w14:textId="77777777" w:rsidR="00842EAB" w:rsidRPr="00EA69AC" w:rsidRDefault="00842EAB" w:rsidP="00031DBC">
            <w:pPr>
              <w:jc w:val="center"/>
              <w:rPr>
                <w:sz w:val="18"/>
                <w:szCs w:val="18"/>
                <w:lang w:eastAsia="en-GB"/>
              </w:rPr>
            </w:pPr>
            <w:r w:rsidRPr="00EA69AC">
              <w:rPr>
                <w:sz w:val="18"/>
                <w:szCs w:val="18"/>
                <w:lang w:eastAsia="en-GB"/>
              </w:rPr>
              <w:t>Medium</w:t>
            </w:r>
          </w:p>
        </w:tc>
        <w:tc>
          <w:tcPr>
            <w:tcW w:w="2960" w:type="dxa"/>
            <w:vAlign w:val="center"/>
          </w:tcPr>
          <w:p w14:paraId="30F5200D"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rPr>
            </w:pPr>
            <w:r w:rsidRPr="00EA69AC">
              <w:rPr>
                <w:sz w:val="18"/>
                <w:szCs w:val="18"/>
              </w:rPr>
              <w:t>2,000</w:t>
            </w:r>
          </w:p>
        </w:tc>
        <w:tc>
          <w:tcPr>
            <w:tcW w:w="2959" w:type="dxa"/>
            <w:vAlign w:val="center"/>
          </w:tcPr>
          <w:p w14:paraId="46DB625F"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300</w:t>
            </w:r>
          </w:p>
        </w:tc>
        <w:tc>
          <w:tcPr>
            <w:tcW w:w="2960" w:type="dxa"/>
            <w:vAlign w:val="center"/>
          </w:tcPr>
          <w:p w14:paraId="6959B392"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0.5 page</w:t>
            </w:r>
          </w:p>
        </w:tc>
        <w:tc>
          <w:tcPr>
            <w:tcW w:w="2960" w:type="dxa"/>
            <w:vAlign w:val="center"/>
          </w:tcPr>
          <w:p w14:paraId="314AD8CF"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45 s</w:t>
            </w:r>
            <w:r>
              <w:rPr>
                <w:sz w:val="18"/>
                <w:szCs w:val="18"/>
              </w:rPr>
              <w:t>econds</w:t>
            </w:r>
          </w:p>
        </w:tc>
      </w:tr>
      <w:tr w:rsidR="00842EAB" w:rsidRPr="00EA69AC" w14:paraId="1769A03A" w14:textId="77777777" w:rsidTr="00031DBC">
        <w:trPr>
          <w:trHeight w:val="400"/>
        </w:trPr>
        <w:tc>
          <w:tcPr>
            <w:cnfStyle w:val="001000000000" w:firstRow="0" w:lastRow="0" w:firstColumn="1" w:lastColumn="0" w:oddVBand="0" w:evenVBand="0" w:oddHBand="0" w:evenHBand="0" w:firstRowFirstColumn="0" w:firstRowLastColumn="0" w:lastRowFirstColumn="0" w:lastRowLastColumn="0"/>
            <w:tcW w:w="2959" w:type="dxa"/>
            <w:vAlign w:val="center"/>
          </w:tcPr>
          <w:p w14:paraId="16B37614" w14:textId="77777777" w:rsidR="00842EAB" w:rsidRPr="00EA69AC" w:rsidRDefault="00842EAB" w:rsidP="00031DBC">
            <w:pPr>
              <w:jc w:val="center"/>
              <w:rPr>
                <w:sz w:val="18"/>
                <w:szCs w:val="18"/>
                <w:lang w:eastAsia="en-GB"/>
              </w:rPr>
            </w:pPr>
            <w:r w:rsidRPr="00EA69AC">
              <w:rPr>
                <w:sz w:val="18"/>
                <w:szCs w:val="18"/>
                <w:lang w:eastAsia="en-GB"/>
              </w:rPr>
              <w:t>Large</w:t>
            </w:r>
          </w:p>
        </w:tc>
        <w:tc>
          <w:tcPr>
            <w:tcW w:w="2960" w:type="dxa"/>
            <w:vAlign w:val="center"/>
          </w:tcPr>
          <w:p w14:paraId="7DC5AB0A"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rPr>
            </w:pPr>
            <w:r w:rsidRPr="00EA69AC">
              <w:rPr>
                <w:sz w:val="18"/>
                <w:szCs w:val="18"/>
              </w:rPr>
              <w:t>5,000</w:t>
            </w:r>
          </w:p>
        </w:tc>
        <w:tc>
          <w:tcPr>
            <w:tcW w:w="2959" w:type="dxa"/>
            <w:vAlign w:val="center"/>
          </w:tcPr>
          <w:p w14:paraId="233F8D4E"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 700</w:t>
            </w:r>
          </w:p>
        </w:tc>
        <w:tc>
          <w:tcPr>
            <w:tcW w:w="2960" w:type="dxa"/>
            <w:vAlign w:val="center"/>
          </w:tcPr>
          <w:p w14:paraId="581CA7C0"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 1 page</w:t>
            </w:r>
          </w:p>
        </w:tc>
        <w:tc>
          <w:tcPr>
            <w:tcW w:w="2960" w:type="dxa"/>
            <w:vAlign w:val="center"/>
          </w:tcPr>
          <w:p w14:paraId="5E5C565A" w14:textId="77777777" w:rsidR="00842EAB" w:rsidRPr="00EA69AC" w:rsidRDefault="00842EAB" w:rsidP="00031DBC">
            <w:pPr>
              <w:jc w:val="center"/>
              <w:cnfStyle w:val="000000000000" w:firstRow="0" w:lastRow="0" w:firstColumn="0" w:lastColumn="0" w:oddVBand="0" w:evenVBand="0" w:oddHBand="0" w:evenHBand="0" w:firstRowFirstColumn="0" w:firstRowLastColumn="0" w:lastRowFirstColumn="0" w:lastRowLastColumn="0"/>
              <w:rPr>
                <w:sz w:val="18"/>
                <w:szCs w:val="18"/>
                <w:lang w:eastAsia="en-GB"/>
              </w:rPr>
            </w:pPr>
            <w:r w:rsidRPr="00EA69AC">
              <w:rPr>
                <w:sz w:val="18"/>
                <w:szCs w:val="18"/>
              </w:rPr>
              <w:t>~ 2 minutes</w:t>
            </w:r>
          </w:p>
        </w:tc>
      </w:tr>
      <w:tr w:rsidR="00842EAB" w:rsidRPr="00EA69AC" w14:paraId="15A3F1DF" w14:textId="77777777" w:rsidTr="00031DBC">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959" w:type="dxa"/>
            <w:vAlign w:val="center"/>
          </w:tcPr>
          <w:p w14:paraId="4A348944" w14:textId="77777777" w:rsidR="00842EAB" w:rsidRPr="00EA69AC" w:rsidRDefault="00842EAB" w:rsidP="00031DBC">
            <w:pPr>
              <w:jc w:val="center"/>
              <w:rPr>
                <w:sz w:val="18"/>
                <w:szCs w:val="18"/>
                <w:lang w:eastAsia="en-GB"/>
              </w:rPr>
            </w:pPr>
            <w:r w:rsidRPr="00EA69AC">
              <w:rPr>
                <w:sz w:val="18"/>
                <w:szCs w:val="18"/>
                <w:lang w:eastAsia="en-GB"/>
              </w:rPr>
              <w:t xml:space="preserve">Extra </w:t>
            </w:r>
            <w:r>
              <w:rPr>
                <w:sz w:val="18"/>
                <w:szCs w:val="18"/>
                <w:lang w:eastAsia="en-GB"/>
              </w:rPr>
              <w:t>L</w:t>
            </w:r>
            <w:r w:rsidRPr="00EA69AC">
              <w:rPr>
                <w:sz w:val="18"/>
                <w:szCs w:val="18"/>
                <w:lang w:eastAsia="en-GB"/>
              </w:rPr>
              <w:t>arge</w:t>
            </w:r>
          </w:p>
        </w:tc>
        <w:tc>
          <w:tcPr>
            <w:tcW w:w="2960" w:type="dxa"/>
            <w:vAlign w:val="center"/>
          </w:tcPr>
          <w:p w14:paraId="5C82D862"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rPr>
            </w:pPr>
            <w:r w:rsidRPr="00EA69AC">
              <w:rPr>
                <w:sz w:val="18"/>
                <w:szCs w:val="18"/>
              </w:rPr>
              <w:t>10,000</w:t>
            </w:r>
          </w:p>
        </w:tc>
        <w:tc>
          <w:tcPr>
            <w:tcW w:w="2959" w:type="dxa"/>
            <w:vAlign w:val="center"/>
          </w:tcPr>
          <w:p w14:paraId="22B409E9"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1400</w:t>
            </w:r>
          </w:p>
        </w:tc>
        <w:tc>
          <w:tcPr>
            <w:tcW w:w="2960" w:type="dxa"/>
            <w:vAlign w:val="center"/>
          </w:tcPr>
          <w:p w14:paraId="6FECEF1B"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2 pages</w:t>
            </w:r>
          </w:p>
        </w:tc>
        <w:tc>
          <w:tcPr>
            <w:tcW w:w="2960" w:type="dxa"/>
            <w:vAlign w:val="center"/>
          </w:tcPr>
          <w:p w14:paraId="6F9DD93D" w14:textId="77777777" w:rsidR="00842EAB" w:rsidRPr="00EA69AC" w:rsidRDefault="00842EAB" w:rsidP="00031DBC">
            <w:pPr>
              <w:jc w:val="center"/>
              <w:cnfStyle w:val="000000100000" w:firstRow="0" w:lastRow="0" w:firstColumn="0" w:lastColumn="0" w:oddVBand="0" w:evenVBand="0" w:oddHBand="1" w:evenHBand="0" w:firstRowFirstColumn="0" w:firstRowLastColumn="0" w:lastRowFirstColumn="0" w:lastRowLastColumn="0"/>
              <w:rPr>
                <w:sz w:val="18"/>
                <w:szCs w:val="18"/>
                <w:lang w:eastAsia="en-GB"/>
              </w:rPr>
            </w:pPr>
            <w:r w:rsidRPr="00EA69AC">
              <w:rPr>
                <w:sz w:val="18"/>
                <w:szCs w:val="18"/>
              </w:rPr>
              <w:t>~ 4 minutes</w:t>
            </w:r>
          </w:p>
        </w:tc>
      </w:tr>
    </w:tbl>
    <w:p w14:paraId="56DBA6E1" w14:textId="7BAD460C" w:rsidR="00842EAB" w:rsidRDefault="00842EAB" w:rsidP="00842EAB"/>
    <w:p w14:paraId="4165467A" w14:textId="77777777" w:rsidR="00842EAB" w:rsidRDefault="00842EAB">
      <w:pPr>
        <w:spacing w:after="160" w:line="259" w:lineRule="auto"/>
      </w:pPr>
      <w:r>
        <w:br w:type="page"/>
      </w:r>
    </w:p>
    <w:p w14:paraId="26118015" w14:textId="5B12A0EC" w:rsidR="00671AF7" w:rsidRPr="002C2386" w:rsidRDefault="00045A3D" w:rsidP="00671AF7">
      <w:pPr>
        <w:pStyle w:val="Heading1"/>
      </w:pPr>
      <w:bookmarkStart w:id="16" w:name="_Toc60936391"/>
      <w:r>
        <w:lastRenderedPageBreak/>
        <w:t>Policy</w:t>
      </w:r>
      <w:bookmarkEnd w:id="16"/>
    </w:p>
    <w:p w14:paraId="086B785A" w14:textId="034AAA2B" w:rsidR="00671AF7" w:rsidRPr="00290DD4" w:rsidRDefault="00045A3D" w:rsidP="00671AF7">
      <w:pPr>
        <w:pStyle w:val="Heading2"/>
        <w:tabs>
          <w:tab w:val="left" w:pos="12758"/>
        </w:tabs>
        <w:rPr>
          <w:rFonts w:eastAsia="MS PGothic" w:cs="Times New Roman"/>
          <w:caps w:val="0"/>
          <w:color w:val="auto"/>
          <w:sz w:val="20"/>
          <w:szCs w:val="20"/>
        </w:rPr>
      </w:pPr>
      <w:bookmarkStart w:id="17" w:name="_Toc60936392"/>
      <w:r>
        <w:t>Investment guidelines</w:t>
      </w:r>
      <w:r w:rsidR="00671AF7">
        <w:t xml:space="preserve"> [</w:t>
      </w:r>
      <w:r>
        <w:t>PE</w:t>
      </w:r>
      <w:r w:rsidR="00E056A4">
        <w:t xml:space="preserve"> </w:t>
      </w:r>
      <w:r>
        <w:t>1</w:t>
      </w:r>
      <w:r w:rsidR="00671AF7">
        <w:t>]</w:t>
      </w:r>
      <w:bookmarkEnd w:id="1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0353E15C" w14:textId="77777777" w:rsidTr="00045A3D">
        <w:trPr>
          <w:trHeight w:val="367"/>
        </w:trPr>
        <w:tc>
          <w:tcPr>
            <w:tcW w:w="1841" w:type="dxa"/>
            <w:vMerge w:val="restart"/>
            <w:shd w:val="clear" w:color="auto" w:fill="DFF5F9"/>
            <w:vAlign w:val="center"/>
            <w:hideMark/>
          </w:tcPr>
          <w:p w14:paraId="1DF4DC8E" w14:textId="77777777" w:rsidR="00475BBF" w:rsidRDefault="00475BBF" w:rsidP="00B24057">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55BDEE7B" w14:textId="77777777" w:rsidR="00475BBF" w:rsidRPr="001C1331" w:rsidRDefault="00475BBF" w:rsidP="00B24057">
            <w:pPr>
              <w:spacing w:line="240" w:lineRule="auto"/>
              <w:jc w:val="center"/>
              <w:textAlignment w:val="baseline"/>
              <w:rPr>
                <w:rFonts w:eastAsia="Times New Roman" w:cs="Arial"/>
                <w:b/>
                <w:sz w:val="14"/>
                <w:szCs w:val="14"/>
                <w:lang w:val="en-US" w:eastAsia="en-GB"/>
              </w:rPr>
            </w:pPr>
          </w:p>
          <w:p w14:paraId="7272B5AE" w14:textId="1B80D935" w:rsidR="00475BBF" w:rsidRPr="001C1331" w:rsidRDefault="00045A3D" w:rsidP="00B24057">
            <w:pPr>
              <w:pStyle w:val="Indicatorsubsection"/>
              <w:rPr>
                <w:sz w:val="18"/>
                <w:szCs w:val="18"/>
              </w:rPr>
            </w:pPr>
            <w:bookmarkStart w:id="18" w:name="_Toc60936393"/>
            <w:r>
              <w:t>PE</w:t>
            </w:r>
            <w:r w:rsidR="008D60FA">
              <w:t xml:space="preserve"> </w:t>
            </w:r>
            <w:r>
              <w:t>1</w:t>
            </w:r>
            <w:bookmarkEnd w:id="18"/>
            <w:r w:rsidR="00475BBF" w:rsidRPr="001C1331">
              <w:t> </w:t>
            </w:r>
          </w:p>
        </w:tc>
        <w:tc>
          <w:tcPr>
            <w:tcW w:w="1559" w:type="dxa"/>
            <w:shd w:val="clear" w:color="auto" w:fill="DFF5F9"/>
            <w:vAlign w:val="center"/>
            <w:hideMark/>
          </w:tcPr>
          <w:p w14:paraId="2C22C78A" w14:textId="67023D9A" w:rsidR="00475BBF" w:rsidRPr="001C1331" w:rsidRDefault="00475BBF" w:rsidP="008C5DD1">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48D9B0A0" w14:textId="695CA79A" w:rsidR="00475BBF" w:rsidRPr="001C1331" w:rsidRDefault="00D15594" w:rsidP="008C5DD1">
            <w:pPr>
              <w:spacing w:line="240" w:lineRule="auto"/>
              <w:textAlignment w:val="baseline"/>
              <w:rPr>
                <w:rFonts w:eastAsia="Times New Roman" w:cs="Arial"/>
                <w:sz w:val="14"/>
                <w:szCs w:val="14"/>
                <w:lang w:eastAsia="en-GB"/>
              </w:rPr>
            </w:pPr>
            <w:r>
              <w:rPr>
                <w:b/>
                <w:bCs/>
                <w:sz w:val="22"/>
                <w:szCs w:val="22"/>
              </w:rPr>
              <w:t>N/A</w:t>
            </w:r>
          </w:p>
        </w:tc>
        <w:tc>
          <w:tcPr>
            <w:tcW w:w="4678" w:type="dxa"/>
            <w:vMerge w:val="restart"/>
            <w:shd w:val="clear" w:color="auto" w:fill="DFF5F9"/>
            <w:vAlign w:val="center"/>
          </w:tcPr>
          <w:p w14:paraId="1AD18E15" w14:textId="7444832F" w:rsidR="00475BBF" w:rsidRDefault="00475BBF" w:rsidP="003B0BE2">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03698DD3" w14:textId="77777777" w:rsidR="00475BBF" w:rsidRDefault="00475BBF" w:rsidP="003B0BE2">
            <w:pPr>
              <w:spacing w:line="240" w:lineRule="auto"/>
              <w:jc w:val="center"/>
              <w:textAlignment w:val="baseline"/>
              <w:rPr>
                <w:rFonts w:eastAsia="Times New Roman" w:cs="Arial"/>
                <w:sz w:val="14"/>
                <w:szCs w:val="14"/>
                <w:lang w:eastAsia="en-GB"/>
              </w:rPr>
            </w:pPr>
          </w:p>
          <w:p w14:paraId="0288AC4C" w14:textId="23F874B0" w:rsidR="00475BBF" w:rsidRPr="001C1331" w:rsidRDefault="00045A3D" w:rsidP="00B24057">
            <w:pPr>
              <w:jc w:val="center"/>
              <w:rPr>
                <w:sz w:val="18"/>
                <w:szCs w:val="18"/>
              </w:rPr>
            </w:pPr>
            <w:r>
              <w:rPr>
                <w:b/>
                <w:bCs/>
                <w:sz w:val="22"/>
                <w:szCs w:val="22"/>
              </w:rPr>
              <w:t>Investment guidelines</w:t>
            </w:r>
          </w:p>
        </w:tc>
        <w:tc>
          <w:tcPr>
            <w:tcW w:w="1985" w:type="dxa"/>
            <w:vMerge w:val="restart"/>
            <w:shd w:val="clear" w:color="auto" w:fill="DFF5F9"/>
            <w:vAlign w:val="center"/>
            <w:hideMark/>
          </w:tcPr>
          <w:p w14:paraId="50467E8E" w14:textId="77777777" w:rsidR="00475BBF" w:rsidRPr="001C1331" w:rsidRDefault="00475BBF" w:rsidP="00B24057">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3B71E81A" w14:textId="77777777" w:rsidR="00475BBF" w:rsidRPr="001C1331" w:rsidRDefault="00475BBF" w:rsidP="00B24057">
            <w:pPr>
              <w:spacing w:line="240" w:lineRule="auto"/>
              <w:jc w:val="center"/>
              <w:textAlignment w:val="baseline"/>
              <w:rPr>
                <w:rFonts w:eastAsia="Times New Roman" w:cs="Arial"/>
                <w:b/>
                <w:bCs/>
                <w:sz w:val="14"/>
                <w:szCs w:val="14"/>
                <w:lang w:val="en-US" w:eastAsia="en-GB"/>
              </w:rPr>
            </w:pPr>
          </w:p>
          <w:p w14:paraId="1BE2081C" w14:textId="0204D391" w:rsidR="00475BBF" w:rsidRPr="001C1331" w:rsidRDefault="00045A3D" w:rsidP="00B24057">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to</w:t>
            </w:r>
            <w:r w:rsidR="00475BBF" w:rsidRPr="001C1331">
              <w:rPr>
                <w:rFonts w:eastAsia="Times New Roman" w:cs="Arial"/>
                <w:b/>
                <w:bCs/>
                <w:sz w:val="22"/>
                <w:szCs w:val="22"/>
                <w:lang w:val="en-US" w:eastAsia="en-GB"/>
              </w:rPr>
              <w:t xml:space="preserve"> 6</w:t>
            </w:r>
            <w:r w:rsidR="00475BBF" w:rsidRPr="001C1331">
              <w:rPr>
                <w:rFonts w:eastAsia="Times New Roman" w:cs="Arial"/>
                <w:sz w:val="22"/>
                <w:szCs w:val="22"/>
                <w:lang w:eastAsia="en-GB"/>
              </w:rPr>
              <w:t> </w:t>
            </w:r>
          </w:p>
        </w:tc>
        <w:tc>
          <w:tcPr>
            <w:tcW w:w="1986" w:type="dxa"/>
            <w:vMerge w:val="restart"/>
            <w:shd w:val="clear" w:color="auto" w:fill="00B0F0"/>
            <w:tcMar>
              <w:top w:w="113" w:type="dxa"/>
              <w:left w:w="113" w:type="dxa"/>
              <w:bottom w:w="113" w:type="dxa"/>
              <w:right w:w="113" w:type="dxa"/>
            </w:tcMar>
            <w:vAlign w:val="center"/>
            <w:hideMark/>
          </w:tcPr>
          <w:p w14:paraId="495DEBC5" w14:textId="77777777" w:rsidR="00475BBF" w:rsidRPr="007B6129" w:rsidRDefault="00475BBF" w:rsidP="00B24057">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332AB6FD" w14:textId="77777777" w:rsidR="00475BBF" w:rsidRPr="007B6129" w:rsidRDefault="00475BBF" w:rsidP="00B24057">
            <w:pPr>
              <w:spacing w:line="240" w:lineRule="auto"/>
              <w:jc w:val="center"/>
              <w:textAlignment w:val="baseline"/>
              <w:rPr>
                <w:rFonts w:eastAsia="Times New Roman" w:cs="Arial"/>
                <w:b/>
                <w:bCs/>
                <w:color w:val="FFFFFF" w:themeColor="background1"/>
                <w:sz w:val="14"/>
                <w:szCs w:val="14"/>
                <w:lang w:val="en-US" w:eastAsia="en-GB"/>
              </w:rPr>
            </w:pPr>
          </w:p>
          <w:p w14:paraId="08BADA43" w14:textId="77777777" w:rsidR="00475BBF" w:rsidRPr="000E0BB2" w:rsidRDefault="00475BBF" w:rsidP="00B24057">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2D0021C9" w14:textId="77777777" w:rsidTr="00045A3D">
        <w:trPr>
          <w:trHeight w:val="367"/>
        </w:trPr>
        <w:tc>
          <w:tcPr>
            <w:tcW w:w="1841" w:type="dxa"/>
            <w:vMerge/>
            <w:shd w:val="clear" w:color="auto" w:fill="DFF5F9"/>
            <w:vAlign w:val="center"/>
          </w:tcPr>
          <w:p w14:paraId="4C27241E" w14:textId="77777777" w:rsidR="00475BBF" w:rsidRPr="001C1331" w:rsidRDefault="00475BBF" w:rsidP="00B24057">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3C3C60DD" w14:textId="5C70D0F4" w:rsidR="00475BBF" w:rsidRPr="003B0BE2" w:rsidRDefault="00AE00D9" w:rsidP="008C5DD1">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14A15DCB" w14:textId="4D80D8ED" w:rsidR="00475BBF" w:rsidRPr="003B0BE2" w:rsidRDefault="008D60FA" w:rsidP="008C5DD1">
            <w:pPr>
              <w:spacing w:line="240" w:lineRule="auto"/>
              <w:textAlignment w:val="baseline"/>
              <w:rPr>
                <w:rFonts w:eastAsia="Times New Roman" w:cs="Arial"/>
                <w:b/>
                <w:sz w:val="14"/>
                <w:szCs w:val="14"/>
                <w:lang w:val="en-US" w:eastAsia="en-GB"/>
              </w:rPr>
            </w:pPr>
            <w:r>
              <w:rPr>
                <w:b/>
                <w:bCs/>
                <w:sz w:val="22"/>
                <w:szCs w:val="22"/>
              </w:rPr>
              <w:t>N/A</w:t>
            </w:r>
          </w:p>
        </w:tc>
        <w:tc>
          <w:tcPr>
            <w:tcW w:w="4678" w:type="dxa"/>
            <w:vMerge/>
            <w:shd w:val="clear" w:color="auto" w:fill="DFF5F9"/>
            <w:vAlign w:val="center"/>
          </w:tcPr>
          <w:p w14:paraId="0D97EA19" w14:textId="77777777" w:rsidR="00475BBF" w:rsidRPr="001C1331" w:rsidRDefault="00475BBF" w:rsidP="003B0BE2">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17FC8126" w14:textId="77777777" w:rsidR="00475BBF" w:rsidRPr="001C1331" w:rsidRDefault="00475BBF" w:rsidP="00B24057">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4CF34DE5" w14:textId="77777777" w:rsidR="00475BBF" w:rsidRPr="007B6129" w:rsidRDefault="00475BBF" w:rsidP="00B24057">
            <w:pPr>
              <w:spacing w:line="240" w:lineRule="auto"/>
              <w:jc w:val="center"/>
              <w:textAlignment w:val="baseline"/>
              <w:rPr>
                <w:rFonts w:eastAsia="Times New Roman" w:cs="Arial"/>
                <w:b/>
                <w:bCs/>
                <w:color w:val="FFFFFF" w:themeColor="background1"/>
                <w:sz w:val="14"/>
                <w:szCs w:val="14"/>
                <w:lang w:val="en-US" w:eastAsia="en-GB"/>
              </w:rPr>
            </w:pPr>
          </w:p>
        </w:tc>
      </w:tr>
      <w:tr w:rsidR="00671AF7" w:rsidRPr="001C1331" w14:paraId="49A25013" w14:textId="77777777" w:rsidTr="008A39A5">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43F92F8F" w14:textId="34C83A91" w:rsidR="00671AF7" w:rsidRPr="00E27FAB" w:rsidRDefault="00045A3D" w:rsidP="00B24057">
            <w:pPr>
              <w:spacing w:line="276" w:lineRule="auto"/>
              <w:textAlignment w:val="baseline"/>
              <w:rPr>
                <w:rFonts w:eastAsia="Times New Roman" w:cs="Arial"/>
                <w:lang w:eastAsia="en-GB"/>
              </w:rPr>
            </w:pPr>
            <w:r w:rsidRPr="00045A3D">
              <w:rPr>
                <w:rFonts w:eastAsia="Times New Roman" w:cs="Arial"/>
                <w:b/>
                <w:lang w:val="en-US" w:eastAsia="en-GB"/>
              </w:rPr>
              <w:t xml:space="preserve">What private </w:t>
            </w:r>
            <w:proofErr w:type="gramStart"/>
            <w:r w:rsidRPr="00045A3D">
              <w:rPr>
                <w:rFonts w:eastAsia="Times New Roman" w:cs="Arial"/>
                <w:b/>
                <w:lang w:val="en-US" w:eastAsia="en-GB"/>
              </w:rPr>
              <w:t>equity</w:t>
            </w:r>
            <w:r w:rsidR="002744E8">
              <w:rPr>
                <w:rFonts w:eastAsia="Times New Roman" w:cs="Arial"/>
                <w:b/>
                <w:lang w:val="en-US" w:eastAsia="en-GB"/>
              </w:rPr>
              <w:t>–</w:t>
            </w:r>
            <w:r w:rsidRPr="00045A3D">
              <w:rPr>
                <w:rFonts w:eastAsia="Times New Roman" w:cs="Arial"/>
                <w:b/>
                <w:lang w:val="en-US" w:eastAsia="en-GB"/>
              </w:rPr>
              <w:t>specific</w:t>
            </w:r>
            <w:proofErr w:type="gramEnd"/>
            <w:r w:rsidRPr="00045A3D">
              <w:rPr>
                <w:rFonts w:eastAsia="Times New Roman" w:cs="Arial"/>
                <w:b/>
                <w:lang w:val="en-US" w:eastAsia="en-GB"/>
              </w:rPr>
              <w:t xml:space="preserve"> ESG guidelines are currently covered in your organisation's </w:t>
            </w:r>
            <w:hyperlink r:id="rId18" w:history="1">
              <w:r w:rsidRPr="0048126B">
                <w:rPr>
                  <w:rStyle w:val="Hyperlink"/>
                  <w:rFonts w:eastAsia="Times New Roman" w:cs="Arial"/>
                  <w:b/>
                  <w:lang w:val="en-US" w:eastAsia="en-GB"/>
                </w:rPr>
                <w:t>responsible investment policies</w:t>
              </w:r>
            </w:hyperlink>
            <w:r w:rsidRPr="00045A3D">
              <w:rPr>
                <w:rFonts w:eastAsia="Times New Roman" w:cs="Arial"/>
                <w:b/>
                <w:lang w:val="en-US" w:eastAsia="en-GB"/>
              </w:rPr>
              <w:t>?</w:t>
            </w:r>
          </w:p>
        </w:tc>
      </w:tr>
      <w:tr w:rsidR="00671AF7" w:rsidRPr="001C1331" w14:paraId="1C284969" w14:textId="77777777" w:rsidTr="008A39A5">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D496F3E" w14:textId="2A0F91B9"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(A)</w:t>
            </w:r>
            <w:r w:rsidR="001F5915" w:rsidRPr="004D71A5">
              <w:rPr>
                <w:rFonts w:eastAsia="Times New Roman" w:cs="Arial"/>
                <w:lang w:eastAsia="en-GB"/>
              </w:rPr>
              <w:t xml:space="preserve"> Guidelines on how we adapt our ESG approach for the different sectors and geographies we invest in</w:t>
            </w:r>
          </w:p>
          <w:p w14:paraId="753D67A0" w14:textId="3225FB0F"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(B)</w:t>
            </w:r>
            <w:r w:rsidR="001F5915" w:rsidRPr="004D71A5">
              <w:rPr>
                <w:rFonts w:eastAsia="Times New Roman" w:cs="Arial"/>
                <w:lang w:eastAsia="en-GB"/>
              </w:rPr>
              <w:t xml:space="preserve"> Guidelines on how we adapt our ESG approach for the different strategies and company stages we invest in (</w:t>
            </w:r>
            <w:proofErr w:type="gramStart"/>
            <w:r w:rsidR="001F5915" w:rsidRPr="004D71A5">
              <w:rPr>
                <w:rFonts w:eastAsia="Times New Roman" w:cs="Arial"/>
                <w:lang w:eastAsia="en-GB"/>
              </w:rPr>
              <w:t>e.g.</w:t>
            </w:r>
            <w:proofErr w:type="gramEnd"/>
            <w:r w:rsidR="001F5915" w:rsidRPr="004D71A5">
              <w:rPr>
                <w:rFonts w:eastAsia="Times New Roman" w:cs="Arial"/>
                <w:lang w:eastAsia="en-GB"/>
              </w:rPr>
              <w:t xml:space="preserve"> venture capital, buy-out, distressed etc.)</w:t>
            </w:r>
          </w:p>
          <w:p w14:paraId="4FBD579D" w14:textId="43BAA452"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(C)</w:t>
            </w:r>
            <w:r w:rsidR="001F5915" w:rsidRPr="004D71A5">
              <w:rPr>
                <w:rFonts w:eastAsia="Times New Roman" w:cs="Arial"/>
                <w:lang w:eastAsia="en-GB"/>
              </w:rPr>
              <w:t xml:space="preserve"> Guidelines on </w:t>
            </w:r>
            <w:hyperlink r:id="rId19" w:history="1">
              <w:r w:rsidR="001F5915" w:rsidRPr="006F07F0">
                <w:rPr>
                  <w:rStyle w:val="Hyperlink"/>
                  <w:rFonts w:eastAsia="Times New Roman" w:cs="Arial"/>
                  <w:lang w:eastAsia="en-GB"/>
                </w:rPr>
                <w:t>screening</w:t>
              </w:r>
            </w:hyperlink>
            <w:r w:rsidR="001F5915" w:rsidRPr="004D71A5">
              <w:rPr>
                <w:rFonts w:eastAsia="Times New Roman" w:cs="Arial"/>
                <w:lang w:eastAsia="en-GB"/>
              </w:rPr>
              <w:t xml:space="preserve"> investments</w:t>
            </w:r>
          </w:p>
          <w:p w14:paraId="2DD710DB" w14:textId="472BC1F6"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(D)</w:t>
            </w:r>
            <w:r w:rsidR="001F5915" w:rsidRPr="004D71A5">
              <w:rPr>
                <w:rFonts w:eastAsia="Times New Roman" w:cs="Arial"/>
                <w:lang w:eastAsia="en-GB"/>
              </w:rPr>
              <w:t xml:space="preserve"> Guidelines on minimum ESG </w:t>
            </w:r>
            <w:hyperlink r:id="rId20" w:history="1">
              <w:r w:rsidR="001F5915" w:rsidRPr="00ED4E05">
                <w:rPr>
                  <w:rStyle w:val="Hyperlink"/>
                  <w:rFonts w:eastAsia="Times New Roman" w:cs="Arial"/>
                  <w:lang w:eastAsia="en-GB"/>
                </w:rPr>
                <w:t>due diligence</w:t>
              </w:r>
            </w:hyperlink>
            <w:r w:rsidR="001F5915" w:rsidRPr="004D71A5">
              <w:rPr>
                <w:rFonts w:eastAsia="Times New Roman" w:cs="Arial"/>
                <w:lang w:eastAsia="en-GB"/>
              </w:rPr>
              <w:t xml:space="preserve"> requirements</w:t>
            </w:r>
          </w:p>
          <w:p w14:paraId="2EAE6DD6" w14:textId="2BD13181"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(E)</w:t>
            </w:r>
            <w:r w:rsidR="001F5915" w:rsidRPr="004D71A5">
              <w:rPr>
                <w:rFonts w:eastAsia="Times New Roman" w:cs="Arial"/>
                <w:lang w:eastAsia="en-GB"/>
              </w:rPr>
              <w:t xml:space="preserve"> Guidelines on our approach to </w:t>
            </w:r>
            <w:hyperlink r:id="rId21" w:history="1">
              <w:r w:rsidR="001F5915" w:rsidRPr="00ED1423">
                <w:rPr>
                  <w:rStyle w:val="Hyperlink"/>
                  <w:rFonts w:eastAsia="Times New Roman" w:cs="Arial"/>
                  <w:lang w:eastAsia="en-GB"/>
                </w:rPr>
                <w:t>ESG integration</w:t>
              </w:r>
            </w:hyperlink>
            <w:r w:rsidR="001F5915" w:rsidRPr="004D71A5">
              <w:rPr>
                <w:rFonts w:eastAsia="Times New Roman" w:cs="Arial"/>
                <w:lang w:eastAsia="en-GB"/>
              </w:rPr>
              <w:t xml:space="preserve"> into 100-day plans (or equivalent) and </w:t>
            </w:r>
            <w:r w:rsidR="007E56F4" w:rsidRPr="004D71A5">
              <w:rPr>
                <w:rFonts w:eastAsia="Times New Roman" w:cs="Arial"/>
                <w:lang w:eastAsia="en-GB"/>
              </w:rPr>
              <w:t>long-term</w:t>
            </w:r>
            <w:r w:rsidR="001F5915" w:rsidRPr="004D71A5">
              <w:rPr>
                <w:rFonts w:eastAsia="Times New Roman" w:cs="Arial"/>
                <w:lang w:eastAsia="en-GB"/>
              </w:rPr>
              <w:t xml:space="preserve"> value creation efforts  </w:t>
            </w:r>
          </w:p>
          <w:p w14:paraId="74B88122" w14:textId="4B8E17B5"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(F)</w:t>
            </w:r>
            <w:r w:rsidR="001F5915" w:rsidRPr="004D71A5">
              <w:rPr>
                <w:rFonts w:eastAsia="Times New Roman" w:cs="Arial"/>
                <w:lang w:eastAsia="en-GB"/>
              </w:rPr>
              <w:t xml:space="preserve"> Guidelines on our approach to monitoring </w:t>
            </w:r>
            <w:hyperlink r:id="rId22" w:history="1">
              <w:r w:rsidR="001F5915" w:rsidRPr="0037275E">
                <w:rPr>
                  <w:rStyle w:val="Hyperlink"/>
                  <w:rFonts w:eastAsia="Times New Roman" w:cs="Arial"/>
                  <w:lang w:eastAsia="en-GB"/>
                </w:rPr>
                <w:t>ESG risks</w:t>
              </w:r>
            </w:hyperlink>
            <w:r w:rsidR="001F5915" w:rsidRPr="0037275E">
              <w:rPr>
                <w:rFonts w:eastAsia="Times New Roman" w:cs="Arial"/>
                <w:lang w:eastAsia="en-GB"/>
              </w:rPr>
              <w:t xml:space="preserve">, opportunities and </w:t>
            </w:r>
            <w:hyperlink r:id="rId23" w:history="1">
              <w:r w:rsidR="001F5915" w:rsidRPr="0037275E">
                <w:rPr>
                  <w:rStyle w:val="Hyperlink"/>
                  <w:rFonts w:eastAsia="Times New Roman" w:cs="Arial"/>
                  <w:lang w:eastAsia="en-GB"/>
                </w:rPr>
                <w:t>incidents</w:t>
              </w:r>
            </w:hyperlink>
          </w:p>
          <w:p w14:paraId="653EDFBF" w14:textId="6EEC5C60" w:rsidR="001F5915" w:rsidRPr="004D71A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(G)</w:t>
            </w:r>
            <w:r w:rsidR="001F5915" w:rsidRPr="004D71A5">
              <w:rPr>
                <w:rFonts w:eastAsia="Times New Roman" w:cs="Arial"/>
                <w:lang w:eastAsia="en-GB"/>
              </w:rPr>
              <w:t xml:space="preserve"> Guidelines on our approach to ESG reporting</w:t>
            </w:r>
          </w:p>
          <w:p w14:paraId="381A9FE4" w14:textId="7CA0B30D" w:rsidR="001F5915" w:rsidRDefault="00C15B5E" w:rsidP="002677A6">
            <w:pPr>
              <w:pStyle w:val="ListParagraph"/>
              <w:numPr>
                <w:ilvl w:val="0"/>
                <w:numId w:val="14"/>
              </w:numPr>
              <w:spacing w:line="276" w:lineRule="auto"/>
              <w:ind w:left="360"/>
              <w:textAlignment w:val="baseline"/>
              <w:rPr>
                <w:rFonts w:eastAsia="Times New Roman" w:cs="Arial"/>
                <w:lang w:eastAsia="en-GB"/>
              </w:rPr>
            </w:pPr>
            <w:r>
              <w:rPr>
                <w:rFonts w:eastAsia="Times New Roman" w:cs="Arial"/>
                <w:lang w:eastAsia="en-GB"/>
              </w:rPr>
              <w:t>(H)</w:t>
            </w:r>
            <w:r w:rsidR="001F5915" w:rsidRPr="004D71A5">
              <w:rPr>
                <w:rFonts w:eastAsia="Times New Roman" w:cs="Arial"/>
                <w:lang w:eastAsia="en-GB"/>
              </w:rPr>
              <w:t xml:space="preserve"> Identification of individuals or a group with ultimate responsibility for ESG</w:t>
            </w:r>
          </w:p>
          <w:p w14:paraId="72E6D28C" w14:textId="3209146A" w:rsidR="00671AF7" w:rsidRPr="004D71A5" w:rsidRDefault="00C15B5E" w:rsidP="002677A6">
            <w:pPr>
              <w:pStyle w:val="ListParagraph"/>
              <w:numPr>
                <w:ilvl w:val="0"/>
                <w:numId w:val="15"/>
              </w:numPr>
              <w:spacing w:line="276" w:lineRule="auto"/>
              <w:ind w:left="360"/>
              <w:textAlignment w:val="baseline"/>
              <w:rPr>
                <w:rFonts w:eastAsia="Times New Roman" w:cs="Arial"/>
                <w:sz w:val="16"/>
                <w:szCs w:val="16"/>
                <w:lang w:eastAsia="en-GB"/>
              </w:rPr>
            </w:pPr>
            <w:r>
              <w:rPr>
                <w:rFonts w:eastAsia="Times New Roman" w:cs="Arial"/>
                <w:lang w:eastAsia="en-GB"/>
              </w:rPr>
              <w:t>(I)</w:t>
            </w:r>
            <w:r w:rsidR="001F5915" w:rsidRPr="004D71A5">
              <w:rPr>
                <w:rFonts w:eastAsia="Times New Roman" w:cs="Arial"/>
                <w:lang w:eastAsia="en-GB"/>
              </w:rPr>
              <w:t xml:space="preserve"> Our policies do not cover private </w:t>
            </w:r>
            <w:proofErr w:type="gramStart"/>
            <w:r w:rsidR="001F5915" w:rsidRPr="004D71A5">
              <w:rPr>
                <w:rFonts w:eastAsia="Times New Roman" w:cs="Arial"/>
                <w:lang w:eastAsia="en-GB"/>
              </w:rPr>
              <w:t>equity</w:t>
            </w:r>
            <w:r w:rsidR="002744E8">
              <w:rPr>
                <w:rFonts w:eastAsia="Times New Roman" w:cs="Arial"/>
                <w:lang w:eastAsia="en-GB"/>
              </w:rPr>
              <w:t>–</w:t>
            </w:r>
            <w:r w:rsidR="001F5915" w:rsidRPr="004D71A5">
              <w:rPr>
                <w:rFonts w:eastAsia="Times New Roman" w:cs="Arial"/>
                <w:lang w:eastAsia="en-GB"/>
              </w:rPr>
              <w:t>specific</w:t>
            </w:r>
            <w:proofErr w:type="gramEnd"/>
            <w:r w:rsidR="001F5915" w:rsidRPr="004D71A5">
              <w:rPr>
                <w:rFonts w:eastAsia="Times New Roman" w:cs="Arial"/>
                <w:lang w:eastAsia="en-GB"/>
              </w:rPr>
              <w:t xml:space="preserve"> ESG guidelines</w:t>
            </w:r>
          </w:p>
        </w:tc>
      </w:tr>
      <w:tr w:rsidR="00671AF7" w:rsidRPr="001C1331" w14:paraId="7F5673F6" w14:textId="77777777" w:rsidTr="008A39A5">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5095010F" w14:textId="77777777" w:rsidR="00671AF7" w:rsidRPr="000F5158" w:rsidRDefault="00671AF7" w:rsidP="00B24057">
            <w:pPr>
              <w:spacing w:line="240" w:lineRule="auto"/>
              <w:jc w:val="center"/>
              <w:textAlignment w:val="baseline"/>
              <w:rPr>
                <w:rStyle w:val="Hyperlink"/>
                <w:sz w:val="16"/>
                <w:szCs w:val="16"/>
              </w:rPr>
            </w:pPr>
          </w:p>
        </w:tc>
      </w:tr>
      <w:tr w:rsidR="00671AF7" w:rsidRPr="001C1331" w14:paraId="7EBB3C70" w14:textId="77777777" w:rsidTr="008A39A5">
        <w:trPr>
          <w:trHeight w:val="300"/>
        </w:trPr>
        <w:tc>
          <w:tcPr>
            <w:tcW w:w="14884" w:type="dxa"/>
            <w:gridSpan w:val="6"/>
            <w:shd w:val="clear" w:color="auto" w:fill="0070C0"/>
            <w:vAlign w:val="center"/>
          </w:tcPr>
          <w:p w14:paraId="32ABAA91" w14:textId="77777777" w:rsidR="00671AF7" w:rsidRPr="00290DD4" w:rsidRDefault="00671AF7" w:rsidP="00B24057">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671AF7" w:rsidRPr="001C1331" w14:paraId="2E81C56F" w14:textId="77777777" w:rsidTr="008A39A5">
        <w:trPr>
          <w:trHeight w:val="300"/>
        </w:trPr>
        <w:tc>
          <w:tcPr>
            <w:tcW w:w="1841" w:type="dxa"/>
            <w:shd w:val="clear" w:color="auto" w:fill="auto"/>
            <w:vAlign w:val="center"/>
          </w:tcPr>
          <w:p w14:paraId="700A84A1" w14:textId="77777777" w:rsidR="00671AF7" w:rsidRPr="00606A24" w:rsidRDefault="00671AF7" w:rsidP="00B24057">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5E8EFCB6" w14:textId="03E1E1B6" w:rsidR="00671AF7" w:rsidRPr="00B577F1" w:rsidRDefault="00045A3D" w:rsidP="00B24057">
            <w:pPr>
              <w:rPr>
                <w:rStyle w:val="Hyperlink"/>
                <w:sz w:val="16"/>
                <w:szCs w:val="16"/>
              </w:rPr>
            </w:pPr>
            <w:r w:rsidRPr="00045A3D">
              <w:rPr>
                <w:rStyle w:val="Hyperlink"/>
                <w:color w:val="000000" w:themeColor="text1"/>
                <w:sz w:val="16"/>
                <w:szCs w:val="16"/>
              </w:rPr>
              <w:t xml:space="preserve">This indicator aims to capture whether a signatory's responsible investment policy includes environmental, social and governance guidelines for its private equity investments. Many investors will have an </w:t>
            </w:r>
            <w:proofErr w:type="gramStart"/>
            <w:r w:rsidRPr="00045A3D">
              <w:rPr>
                <w:rStyle w:val="Hyperlink"/>
                <w:color w:val="000000" w:themeColor="text1"/>
                <w:sz w:val="16"/>
                <w:szCs w:val="16"/>
              </w:rPr>
              <w:t>organisation-wide</w:t>
            </w:r>
            <w:proofErr w:type="gramEnd"/>
            <w:r w:rsidRPr="00045A3D">
              <w:rPr>
                <w:rStyle w:val="Hyperlink"/>
                <w:color w:val="000000" w:themeColor="text1"/>
                <w:sz w:val="16"/>
                <w:szCs w:val="16"/>
              </w:rPr>
              <w:t xml:space="preserve"> ESG/RI policy that covers all asset classes. A policy covering all asset classes is likely to leave space for interpretation </w:t>
            </w:r>
            <w:r w:rsidR="002744E8">
              <w:rPr>
                <w:rStyle w:val="Hyperlink"/>
                <w:color w:val="000000" w:themeColor="text1"/>
                <w:sz w:val="16"/>
                <w:szCs w:val="16"/>
              </w:rPr>
              <w:t>regarding</w:t>
            </w:r>
            <w:r w:rsidR="002744E8" w:rsidRPr="00045A3D">
              <w:rPr>
                <w:rStyle w:val="Hyperlink"/>
                <w:color w:val="000000" w:themeColor="text1"/>
                <w:sz w:val="16"/>
                <w:szCs w:val="16"/>
              </w:rPr>
              <w:t xml:space="preserve"> </w:t>
            </w:r>
            <w:r w:rsidRPr="00045A3D">
              <w:rPr>
                <w:rStyle w:val="Hyperlink"/>
                <w:color w:val="000000" w:themeColor="text1"/>
                <w:sz w:val="16"/>
                <w:szCs w:val="16"/>
              </w:rPr>
              <w:t xml:space="preserve">its application to private equity. Adapting this into specific ESG guidelines for an organisation's private equity investments is considered better </w:t>
            </w:r>
            <w:r w:rsidR="00CD1F78" w:rsidRPr="00045A3D">
              <w:rPr>
                <w:rStyle w:val="Hyperlink"/>
                <w:color w:val="000000" w:themeColor="text1"/>
                <w:sz w:val="16"/>
                <w:szCs w:val="16"/>
              </w:rPr>
              <w:t>practice and</w:t>
            </w:r>
            <w:r w:rsidRPr="00045A3D">
              <w:rPr>
                <w:rStyle w:val="Hyperlink"/>
                <w:color w:val="000000" w:themeColor="text1"/>
                <w:sz w:val="16"/>
                <w:szCs w:val="16"/>
              </w:rPr>
              <w:t xml:space="preserve"> will help align expectations and practices </w:t>
            </w:r>
            <w:r w:rsidR="002744E8">
              <w:rPr>
                <w:rStyle w:val="Hyperlink"/>
                <w:color w:val="000000" w:themeColor="text1"/>
                <w:sz w:val="16"/>
                <w:szCs w:val="16"/>
              </w:rPr>
              <w:t>related to</w:t>
            </w:r>
            <w:r w:rsidR="002744E8" w:rsidRPr="00045A3D">
              <w:rPr>
                <w:rStyle w:val="Hyperlink"/>
                <w:color w:val="000000" w:themeColor="text1"/>
                <w:sz w:val="16"/>
                <w:szCs w:val="16"/>
              </w:rPr>
              <w:t xml:space="preserve"> </w:t>
            </w:r>
            <w:r w:rsidRPr="00045A3D">
              <w:rPr>
                <w:rStyle w:val="Hyperlink"/>
                <w:color w:val="000000" w:themeColor="text1"/>
                <w:sz w:val="16"/>
                <w:szCs w:val="16"/>
              </w:rPr>
              <w:t>responsible investment in private equity.</w:t>
            </w:r>
          </w:p>
        </w:tc>
      </w:tr>
      <w:tr w:rsidR="00671AF7" w:rsidRPr="001C1331" w14:paraId="25568454" w14:textId="77777777" w:rsidTr="008A39A5">
        <w:trPr>
          <w:trHeight w:val="300"/>
        </w:trPr>
        <w:tc>
          <w:tcPr>
            <w:tcW w:w="1841" w:type="dxa"/>
            <w:shd w:val="clear" w:color="auto" w:fill="auto"/>
            <w:vAlign w:val="center"/>
          </w:tcPr>
          <w:p w14:paraId="437FFBB4" w14:textId="77777777" w:rsidR="00671AF7" w:rsidRPr="00606A24" w:rsidRDefault="00671AF7" w:rsidP="00B24057">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6B85DE71" w14:textId="0B9CB7F2" w:rsidR="00045A3D" w:rsidRPr="00045A3D" w:rsidRDefault="00045A3D" w:rsidP="00045A3D">
            <w:pPr>
              <w:rPr>
                <w:rStyle w:val="Hyperlink"/>
                <w:color w:val="000000" w:themeColor="text1"/>
                <w:sz w:val="16"/>
                <w:szCs w:val="16"/>
              </w:rPr>
            </w:pPr>
            <w:r w:rsidRPr="00045A3D">
              <w:rPr>
                <w:rStyle w:val="Hyperlink"/>
                <w:color w:val="000000" w:themeColor="text1"/>
                <w:sz w:val="16"/>
                <w:szCs w:val="16"/>
              </w:rPr>
              <w:t xml:space="preserve">ESG guidelines specific to </w:t>
            </w:r>
            <w:r w:rsidR="00E718CE">
              <w:rPr>
                <w:rStyle w:val="Hyperlink"/>
                <w:color w:val="000000" w:themeColor="text1"/>
                <w:sz w:val="16"/>
                <w:szCs w:val="16"/>
              </w:rPr>
              <w:t>an organisation’s</w:t>
            </w:r>
            <w:r w:rsidR="00E718CE" w:rsidRPr="00045A3D">
              <w:rPr>
                <w:rStyle w:val="Hyperlink"/>
                <w:color w:val="000000" w:themeColor="text1"/>
                <w:sz w:val="16"/>
                <w:szCs w:val="16"/>
              </w:rPr>
              <w:t xml:space="preserve"> </w:t>
            </w:r>
            <w:r w:rsidRPr="00045A3D">
              <w:rPr>
                <w:rStyle w:val="Hyperlink"/>
                <w:color w:val="000000" w:themeColor="text1"/>
                <w:sz w:val="16"/>
                <w:szCs w:val="16"/>
              </w:rPr>
              <w:t xml:space="preserve">private equity investments may appear in a standalone document or feature in the overall policy document. </w:t>
            </w:r>
          </w:p>
          <w:p w14:paraId="09B39602" w14:textId="77777777" w:rsidR="00045A3D" w:rsidRPr="00045A3D" w:rsidRDefault="00045A3D" w:rsidP="00045A3D">
            <w:pPr>
              <w:rPr>
                <w:rStyle w:val="Hyperlink"/>
                <w:color w:val="000000" w:themeColor="text1"/>
                <w:sz w:val="16"/>
                <w:szCs w:val="16"/>
              </w:rPr>
            </w:pPr>
          </w:p>
          <w:p w14:paraId="498E6F11" w14:textId="16497491" w:rsidR="00045A3D" w:rsidRPr="00045A3D" w:rsidRDefault="00045A3D" w:rsidP="00045A3D">
            <w:pPr>
              <w:rPr>
                <w:rStyle w:val="Hyperlink"/>
                <w:color w:val="000000" w:themeColor="text1"/>
                <w:sz w:val="16"/>
                <w:szCs w:val="16"/>
              </w:rPr>
            </w:pPr>
            <w:r w:rsidRPr="00045A3D">
              <w:rPr>
                <w:rStyle w:val="Hyperlink"/>
                <w:color w:val="000000" w:themeColor="text1"/>
                <w:sz w:val="16"/>
                <w:szCs w:val="16"/>
              </w:rPr>
              <w:t>A responsible investment policy is a document that captures an organisation's strategy to incorporate environmental, social and governance (ESG) factors in investment decisions and stewardship. An organisation's responsible investment policy can take many shapes. It may involve embedding responsible investment considerations into the organisation</w:t>
            </w:r>
            <w:r w:rsidR="00912339">
              <w:rPr>
                <w:rStyle w:val="Hyperlink"/>
                <w:color w:val="000000" w:themeColor="text1"/>
                <w:sz w:val="16"/>
                <w:szCs w:val="16"/>
              </w:rPr>
              <w:t>'</w:t>
            </w:r>
            <w:r w:rsidRPr="00045A3D">
              <w:rPr>
                <w:rStyle w:val="Hyperlink"/>
                <w:color w:val="000000" w:themeColor="text1"/>
                <w:sz w:val="16"/>
                <w:szCs w:val="16"/>
              </w:rPr>
              <w:t xml:space="preserve">s </w:t>
            </w:r>
            <w:r w:rsidRPr="00045A3D">
              <w:rPr>
                <w:rStyle w:val="Hyperlink"/>
                <w:color w:val="000000" w:themeColor="text1"/>
                <w:sz w:val="16"/>
                <w:szCs w:val="16"/>
              </w:rPr>
              <w:lastRenderedPageBreak/>
              <w:t xml:space="preserve">main investment policy. It could also consist of a standalone responsible investment policy. Alternatively, it could be captured in high-level public statements or codes of business practice that the organisation has adhered to. </w:t>
            </w:r>
          </w:p>
          <w:p w14:paraId="7847BCAF" w14:textId="77777777" w:rsidR="00045A3D" w:rsidRPr="00045A3D" w:rsidRDefault="00045A3D" w:rsidP="00045A3D">
            <w:pPr>
              <w:rPr>
                <w:rStyle w:val="Hyperlink"/>
                <w:color w:val="000000" w:themeColor="text1"/>
                <w:sz w:val="16"/>
                <w:szCs w:val="16"/>
              </w:rPr>
            </w:pPr>
          </w:p>
          <w:p w14:paraId="1FE81411" w14:textId="59893038" w:rsidR="00671AF7" w:rsidRPr="00045A3D" w:rsidRDefault="00045A3D" w:rsidP="00045A3D">
            <w:pPr>
              <w:rPr>
                <w:rStyle w:val="Hyperlink"/>
                <w:color w:val="000000" w:themeColor="text1"/>
                <w:sz w:val="16"/>
                <w:szCs w:val="16"/>
              </w:rPr>
            </w:pPr>
            <w:r w:rsidRPr="00045A3D">
              <w:rPr>
                <w:rStyle w:val="Hyperlink"/>
                <w:color w:val="000000" w:themeColor="text1"/>
                <w:sz w:val="16"/>
                <w:szCs w:val="16"/>
              </w:rPr>
              <w:t xml:space="preserve">A </w:t>
            </w:r>
            <w:r w:rsidR="00273EAD">
              <w:rPr>
                <w:rStyle w:val="Hyperlink"/>
                <w:color w:val="000000" w:themeColor="text1"/>
                <w:sz w:val="16"/>
                <w:szCs w:val="16"/>
              </w:rPr>
              <w:t>"</w:t>
            </w:r>
            <w:r w:rsidRPr="00045A3D">
              <w:rPr>
                <w:rStyle w:val="Hyperlink"/>
                <w:color w:val="000000" w:themeColor="text1"/>
                <w:sz w:val="16"/>
                <w:szCs w:val="16"/>
              </w:rPr>
              <w:t xml:space="preserve">100-day plan (or equivalent)" </w:t>
            </w:r>
            <w:r w:rsidR="00973641">
              <w:rPr>
                <w:rStyle w:val="Hyperlink"/>
                <w:color w:val="000000" w:themeColor="text1"/>
                <w:sz w:val="16"/>
                <w:szCs w:val="16"/>
              </w:rPr>
              <w:t>is</w:t>
            </w:r>
            <w:r w:rsidR="00B61CE7" w:rsidRPr="00045A3D">
              <w:rPr>
                <w:rStyle w:val="Hyperlink"/>
                <w:color w:val="000000" w:themeColor="text1"/>
                <w:sz w:val="16"/>
                <w:szCs w:val="16"/>
              </w:rPr>
              <w:t xml:space="preserve"> </w:t>
            </w:r>
            <w:r w:rsidR="00B61CE7">
              <w:rPr>
                <w:rStyle w:val="Hyperlink"/>
                <w:color w:val="000000" w:themeColor="text1"/>
                <w:sz w:val="16"/>
                <w:szCs w:val="16"/>
              </w:rPr>
              <w:t>a</w:t>
            </w:r>
            <w:r w:rsidR="006E614B">
              <w:rPr>
                <w:rStyle w:val="Hyperlink"/>
                <w:color w:val="000000" w:themeColor="text1"/>
                <w:sz w:val="16"/>
                <w:szCs w:val="16"/>
              </w:rPr>
              <w:t xml:space="preserve"> </w:t>
            </w:r>
            <w:r w:rsidR="00B61CE7" w:rsidRPr="00045A3D">
              <w:rPr>
                <w:rStyle w:val="Hyperlink"/>
                <w:color w:val="000000" w:themeColor="text1"/>
                <w:sz w:val="16"/>
                <w:szCs w:val="16"/>
              </w:rPr>
              <w:t>document</w:t>
            </w:r>
            <w:r w:rsidRPr="00045A3D">
              <w:rPr>
                <w:rStyle w:val="Hyperlink"/>
                <w:color w:val="000000" w:themeColor="text1"/>
                <w:sz w:val="16"/>
                <w:szCs w:val="16"/>
              </w:rPr>
              <w:t xml:space="preserve"> that contains a list of activities the investor needs to undertake within the first 100</w:t>
            </w:r>
            <w:r w:rsidR="002744E8">
              <w:rPr>
                <w:rStyle w:val="Hyperlink"/>
                <w:color w:val="000000" w:themeColor="text1"/>
                <w:sz w:val="16"/>
                <w:szCs w:val="16"/>
              </w:rPr>
              <w:t xml:space="preserve"> </w:t>
            </w:r>
            <w:r w:rsidRPr="00045A3D">
              <w:rPr>
                <w:rStyle w:val="Hyperlink"/>
                <w:color w:val="000000" w:themeColor="text1"/>
                <w:sz w:val="16"/>
                <w:szCs w:val="16"/>
              </w:rPr>
              <w:t>days of investment.</w:t>
            </w:r>
          </w:p>
        </w:tc>
      </w:tr>
      <w:tr w:rsidR="00671AF7" w:rsidRPr="001C1331" w14:paraId="1C0C17B1" w14:textId="77777777" w:rsidTr="008A39A5">
        <w:trPr>
          <w:trHeight w:val="300"/>
        </w:trPr>
        <w:tc>
          <w:tcPr>
            <w:tcW w:w="1841" w:type="dxa"/>
            <w:shd w:val="clear" w:color="auto" w:fill="auto"/>
            <w:vAlign w:val="center"/>
          </w:tcPr>
          <w:p w14:paraId="031F4E2E" w14:textId="77777777" w:rsidR="00671AF7" w:rsidRPr="00511D12" w:rsidRDefault="00671AF7" w:rsidP="00B24057">
            <w:pPr>
              <w:rPr>
                <w:b/>
                <w:bCs/>
                <w:sz w:val="16"/>
                <w:szCs w:val="16"/>
                <w:lang w:val="en-US"/>
              </w:rPr>
            </w:pPr>
            <w:r>
              <w:rPr>
                <w:b/>
                <w:bCs/>
                <w:sz w:val="16"/>
                <w:szCs w:val="16"/>
              </w:rPr>
              <w:lastRenderedPageBreak/>
              <w:t>Other resources</w:t>
            </w:r>
          </w:p>
        </w:tc>
        <w:tc>
          <w:tcPr>
            <w:tcW w:w="13043" w:type="dxa"/>
            <w:gridSpan w:val="5"/>
            <w:shd w:val="clear" w:color="auto" w:fill="auto"/>
            <w:vAlign w:val="center"/>
          </w:tcPr>
          <w:p w14:paraId="598C3655" w14:textId="24ED409C" w:rsidR="00045A3D" w:rsidRPr="00045A3D" w:rsidRDefault="00045A3D" w:rsidP="00045A3D">
            <w:pPr>
              <w:rPr>
                <w:rStyle w:val="Hyperlink"/>
                <w:color w:val="000000" w:themeColor="text1"/>
                <w:sz w:val="16"/>
                <w:szCs w:val="16"/>
              </w:rPr>
            </w:pPr>
            <w:r w:rsidRPr="00045A3D">
              <w:rPr>
                <w:rStyle w:val="Hyperlink"/>
                <w:color w:val="000000" w:themeColor="text1"/>
                <w:sz w:val="16"/>
                <w:szCs w:val="16"/>
              </w:rPr>
              <w:t xml:space="preserve">For further guidance see </w:t>
            </w:r>
            <w:hyperlink r:id="rId24" w:history="1">
              <w:r w:rsidRPr="00222100">
                <w:rPr>
                  <w:rStyle w:val="Hyperlink"/>
                  <w:sz w:val="16"/>
                  <w:szCs w:val="16"/>
                </w:rPr>
                <w:t>An introduction to responsible investment: private equity</w:t>
              </w:r>
            </w:hyperlink>
            <w:r w:rsidRPr="00045A3D">
              <w:rPr>
                <w:rStyle w:val="Hyperlink"/>
                <w:color w:val="000000" w:themeColor="text1"/>
                <w:sz w:val="16"/>
                <w:szCs w:val="16"/>
              </w:rPr>
              <w:t>.</w:t>
            </w:r>
          </w:p>
          <w:p w14:paraId="730D48CC" w14:textId="77777777" w:rsidR="00045A3D" w:rsidRPr="00045A3D" w:rsidRDefault="00045A3D" w:rsidP="00045A3D">
            <w:pPr>
              <w:rPr>
                <w:rStyle w:val="Hyperlink"/>
                <w:color w:val="000000" w:themeColor="text1"/>
                <w:sz w:val="16"/>
                <w:szCs w:val="16"/>
              </w:rPr>
            </w:pPr>
          </w:p>
          <w:p w14:paraId="6306EF02" w14:textId="13D30E35" w:rsidR="00671AF7" w:rsidRPr="00045A3D" w:rsidRDefault="00045A3D" w:rsidP="00222100">
            <w:pPr>
              <w:rPr>
                <w:rStyle w:val="Hyperlink"/>
                <w:color w:val="000000" w:themeColor="text1"/>
              </w:rPr>
            </w:pPr>
            <w:r w:rsidRPr="00045A3D">
              <w:rPr>
                <w:rStyle w:val="Hyperlink"/>
                <w:color w:val="000000" w:themeColor="text1"/>
                <w:sz w:val="16"/>
                <w:szCs w:val="16"/>
              </w:rPr>
              <w:t>For guidance on how to write a</w:t>
            </w:r>
            <w:r w:rsidR="002744E8">
              <w:rPr>
                <w:rStyle w:val="Hyperlink"/>
                <w:color w:val="000000" w:themeColor="text1"/>
                <w:sz w:val="16"/>
                <w:szCs w:val="16"/>
              </w:rPr>
              <w:t>n</w:t>
            </w:r>
            <w:r w:rsidRPr="00045A3D">
              <w:rPr>
                <w:rStyle w:val="Hyperlink"/>
                <w:color w:val="000000" w:themeColor="text1"/>
                <w:sz w:val="16"/>
                <w:szCs w:val="16"/>
              </w:rPr>
              <w:t xml:space="preserve"> RI policy</w:t>
            </w:r>
            <w:r w:rsidR="002744E8">
              <w:rPr>
                <w:rStyle w:val="Hyperlink"/>
                <w:color w:val="000000" w:themeColor="text1"/>
                <w:sz w:val="16"/>
                <w:szCs w:val="16"/>
              </w:rPr>
              <w:t>,</w:t>
            </w:r>
            <w:r w:rsidRPr="00045A3D">
              <w:rPr>
                <w:rStyle w:val="Hyperlink"/>
                <w:color w:val="000000" w:themeColor="text1"/>
                <w:sz w:val="16"/>
                <w:szCs w:val="16"/>
              </w:rPr>
              <w:t xml:space="preserve"> refer to </w:t>
            </w:r>
            <w:hyperlink r:id="rId25" w:history="1">
              <w:r w:rsidRPr="00222100">
                <w:rPr>
                  <w:rStyle w:val="Hyperlink"/>
                  <w:sz w:val="16"/>
                  <w:szCs w:val="16"/>
                </w:rPr>
                <w:t xml:space="preserve">An introduction to responsible investment: </w:t>
              </w:r>
              <w:r w:rsidR="00222100" w:rsidRPr="00222100">
                <w:rPr>
                  <w:rStyle w:val="Hyperlink"/>
                  <w:sz w:val="16"/>
                  <w:szCs w:val="16"/>
                </w:rPr>
                <w:t>policy, structure and process</w:t>
              </w:r>
            </w:hyperlink>
            <w:r w:rsidRPr="00045A3D">
              <w:rPr>
                <w:rStyle w:val="Hyperlink"/>
                <w:color w:val="000000" w:themeColor="text1"/>
                <w:sz w:val="16"/>
                <w:szCs w:val="16"/>
              </w:rPr>
              <w:t>.</w:t>
            </w:r>
          </w:p>
        </w:tc>
      </w:tr>
      <w:tr w:rsidR="00671AF7" w:rsidRPr="001C1331" w14:paraId="34BDD2EA" w14:textId="77777777" w:rsidTr="008A39A5">
        <w:trPr>
          <w:trHeight w:val="300"/>
        </w:trPr>
        <w:tc>
          <w:tcPr>
            <w:tcW w:w="14884" w:type="dxa"/>
            <w:gridSpan w:val="6"/>
            <w:shd w:val="clear" w:color="auto" w:fill="0070C0"/>
            <w:vAlign w:val="center"/>
          </w:tcPr>
          <w:p w14:paraId="473AC5AA" w14:textId="36143616" w:rsidR="00671AF7" w:rsidRPr="00290DD4" w:rsidRDefault="00671AF7" w:rsidP="00B24057">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671AF7" w:rsidRPr="001C1331" w14:paraId="443B4ACF" w14:textId="77777777" w:rsidTr="008A39A5">
        <w:trPr>
          <w:trHeight w:val="300"/>
        </w:trPr>
        <w:tc>
          <w:tcPr>
            <w:tcW w:w="1841" w:type="dxa"/>
            <w:shd w:val="clear" w:color="auto" w:fill="auto"/>
            <w:vAlign w:val="center"/>
          </w:tcPr>
          <w:p w14:paraId="715131C6" w14:textId="77777777" w:rsidR="00671AF7" w:rsidRPr="0098346A" w:rsidRDefault="00671AF7" w:rsidP="00B24057">
            <w:pPr>
              <w:rPr>
                <w:b/>
                <w:bCs/>
                <w:sz w:val="16"/>
                <w:szCs w:val="16"/>
              </w:rPr>
            </w:pPr>
            <w:r w:rsidRPr="0098346A">
              <w:rPr>
                <w:b/>
                <w:bCs/>
                <w:sz w:val="16"/>
                <w:szCs w:val="16"/>
              </w:rPr>
              <w:t>Dependent on</w:t>
            </w:r>
          </w:p>
        </w:tc>
        <w:tc>
          <w:tcPr>
            <w:tcW w:w="13043" w:type="dxa"/>
            <w:gridSpan w:val="5"/>
            <w:shd w:val="clear" w:color="auto" w:fill="auto"/>
            <w:vAlign w:val="center"/>
          </w:tcPr>
          <w:p w14:paraId="52EF5FCE" w14:textId="69F82406" w:rsidR="00671AF7" w:rsidRPr="00511D12" w:rsidRDefault="00DD1EDE" w:rsidP="00B24057">
            <w:pPr>
              <w:rPr>
                <w:sz w:val="16"/>
                <w:szCs w:val="16"/>
                <w:lang w:val="en-US"/>
              </w:rPr>
            </w:pPr>
            <w:r>
              <w:rPr>
                <w:sz w:val="16"/>
                <w:szCs w:val="16"/>
                <w:lang w:val="en-US"/>
              </w:rPr>
              <w:t>N/A</w:t>
            </w:r>
          </w:p>
        </w:tc>
      </w:tr>
      <w:tr w:rsidR="00671AF7" w:rsidRPr="001C1331" w14:paraId="57C2D6F0" w14:textId="77777777" w:rsidTr="008A39A5">
        <w:trPr>
          <w:trHeight w:val="300"/>
        </w:trPr>
        <w:tc>
          <w:tcPr>
            <w:tcW w:w="1841" w:type="dxa"/>
            <w:shd w:val="clear" w:color="auto" w:fill="auto"/>
            <w:vAlign w:val="center"/>
          </w:tcPr>
          <w:p w14:paraId="31B1D366" w14:textId="77777777" w:rsidR="00671AF7" w:rsidRPr="0098346A" w:rsidRDefault="00671AF7" w:rsidP="00B24057">
            <w:pPr>
              <w:rPr>
                <w:b/>
                <w:bCs/>
                <w:sz w:val="16"/>
                <w:szCs w:val="16"/>
              </w:rPr>
            </w:pPr>
            <w:r w:rsidRPr="0098346A">
              <w:rPr>
                <w:b/>
                <w:bCs/>
                <w:sz w:val="16"/>
                <w:szCs w:val="16"/>
              </w:rPr>
              <w:t>Gateway to</w:t>
            </w:r>
          </w:p>
        </w:tc>
        <w:tc>
          <w:tcPr>
            <w:tcW w:w="13043" w:type="dxa"/>
            <w:gridSpan w:val="5"/>
            <w:shd w:val="clear" w:color="auto" w:fill="auto"/>
            <w:vAlign w:val="center"/>
          </w:tcPr>
          <w:p w14:paraId="0E07AEA0" w14:textId="2531E924" w:rsidR="00671AF7" w:rsidRPr="00511D12" w:rsidRDefault="00DD1EDE" w:rsidP="00B24057">
            <w:pPr>
              <w:rPr>
                <w:sz w:val="16"/>
                <w:szCs w:val="16"/>
                <w:lang w:val="en-US"/>
              </w:rPr>
            </w:pPr>
            <w:r>
              <w:rPr>
                <w:sz w:val="16"/>
                <w:szCs w:val="16"/>
                <w:lang w:val="en-US"/>
              </w:rPr>
              <w:t>N/A</w:t>
            </w:r>
          </w:p>
        </w:tc>
      </w:tr>
      <w:tr w:rsidR="00671AF7" w:rsidRPr="00E76E50" w14:paraId="254C0B45" w14:textId="77777777" w:rsidTr="008A39A5">
        <w:trPr>
          <w:trHeight w:val="300"/>
        </w:trPr>
        <w:tc>
          <w:tcPr>
            <w:tcW w:w="14884" w:type="dxa"/>
            <w:gridSpan w:val="6"/>
            <w:shd w:val="clear" w:color="auto" w:fill="0070C0"/>
            <w:vAlign w:val="center"/>
          </w:tcPr>
          <w:p w14:paraId="68BC9279" w14:textId="77777777" w:rsidR="00671AF7" w:rsidRPr="00290DD4" w:rsidRDefault="00671AF7" w:rsidP="00B24057">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671AF7" w:rsidRPr="000D5D9C" w14:paraId="3D179789" w14:textId="77777777" w:rsidTr="008A39A5">
        <w:trPr>
          <w:trHeight w:val="354"/>
        </w:trPr>
        <w:tc>
          <w:tcPr>
            <w:tcW w:w="1841" w:type="dxa"/>
            <w:shd w:val="clear" w:color="auto" w:fill="auto"/>
            <w:vAlign w:val="center"/>
          </w:tcPr>
          <w:p w14:paraId="71590B56" w14:textId="77777777" w:rsidR="00671AF7" w:rsidRPr="000D5D9C" w:rsidRDefault="00671AF7" w:rsidP="00B24057">
            <w:pPr>
              <w:rPr>
                <w:b/>
                <w:sz w:val="16"/>
                <w:szCs w:val="16"/>
                <w:lang w:val="en-US"/>
              </w:rPr>
            </w:pPr>
            <w:r w:rsidRPr="000D5D9C">
              <w:rPr>
                <w:b/>
                <w:sz w:val="16"/>
                <w:szCs w:val="16"/>
                <w:lang w:val="en-US"/>
              </w:rPr>
              <w:t>Assessment criteria</w:t>
            </w:r>
          </w:p>
        </w:tc>
        <w:tc>
          <w:tcPr>
            <w:tcW w:w="13043" w:type="dxa"/>
            <w:gridSpan w:val="5"/>
            <w:shd w:val="clear" w:color="auto" w:fill="auto"/>
            <w:vAlign w:val="center"/>
          </w:tcPr>
          <w:p w14:paraId="3AB21414" w14:textId="70B1E344" w:rsidR="00045A3D" w:rsidRPr="00045A3D" w:rsidRDefault="00045A3D" w:rsidP="00045A3D">
            <w:pPr>
              <w:rPr>
                <w:rStyle w:val="Hyperlink"/>
                <w:color w:val="000000" w:themeColor="text1"/>
                <w:sz w:val="16"/>
                <w:szCs w:val="16"/>
              </w:rPr>
            </w:pPr>
            <w:r w:rsidRPr="00045A3D">
              <w:rPr>
                <w:rStyle w:val="Hyperlink"/>
                <w:color w:val="000000" w:themeColor="text1"/>
                <w:sz w:val="16"/>
                <w:szCs w:val="16"/>
              </w:rPr>
              <w:t>100 points for this indicator</w:t>
            </w:r>
            <w:r w:rsidR="00AD3A50">
              <w:rPr>
                <w:rStyle w:val="Hyperlink"/>
                <w:color w:val="000000" w:themeColor="text1"/>
                <w:sz w:val="16"/>
                <w:szCs w:val="16"/>
              </w:rPr>
              <w:t>.</w:t>
            </w:r>
          </w:p>
          <w:p w14:paraId="5CB9184F" w14:textId="77777777" w:rsidR="00045A3D" w:rsidRPr="00045A3D" w:rsidRDefault="00045A3D" w:rsidP="00045A3D">
            <w:pPr>
              <w:rPr>
                <w:rStyle w:val="Hyperlink"/>
                <w:color w:val="000000" w:themeColor="text1"/>
                <w:sz w:val="16"/>
                <w:szCs w:val="16"/>
              </w:rPr>
            </w:pPr>
          </w:p>
          <w:p w14:paraId="0014E811" w14:textId="76785BF5" w:rsidR="00671AF7" w:rsidRPr="00045A3D" w:rsidRDefault="00045A3D" w:rsidP="00B24057">
            <w:pPr>
              <w:rPr>
                <w:rStyle w:val="Hyperlink"/>
                <w:color w:val="000000" w:themeColor="text1"/>
                <w:sz w:val="16"/>
                <w:szCs w:val="16"/>
              </w:rPr>
            </w:pPr>
            <w:r w:rsidRPr="00045A3D">
              <w:rPr>
                <w:rStyle w:val="Hyperlink"/>
                <w:color w:val="000000" w:themeColor="text1"/>
                <w:sz w:val="16"/>
                <w:szCs w:val="16"/>
              </w:rPr>
              <w:t xml:space="preserve">0 score for </w:t>
            </w:r>
            <w:r w:rsidR="005C4991">
              <w:rPr>
                <w:rStyle w:val="Hyperlink"/>
                <w:color w:val="000000" w:themeColor="text1"/>
                <w:sz w:val="16"/>
                <w:szCs w:val="16"/>
              </w:rPr>
              <w:t>all other responses</w:t>
            </w:r>
            <w:r w:rsidRPr="00045A3D">
              <w:rPr>
                <w:rStyle w:val="Hyperlink"/>
                <w:color w:val="000000" w:themeColor="text1"/>
                <w:sz w:val="16"/>
                <w:szCs w:val="16"/>
              </w:rPr>
              <w:t>. 32 score for C. 64 score for 4</w:t>
            </w:r>
            <w:r w:rsidR="002744E8">
              <w:rPr>
                <w:rStyle w:val="Hyperlink"/>
                <w:rFonts w:cs="Arial"/>
                <w:color w:val="000000" w:themeColor="text1"/>
                <w:sz w:val="16"/>
                <w:szCs w:val="16"/>
              </w:rPr>
              <w:t>–</w:t>
            </w:r>
            <w:r w:rsidR="00820DF7">
              <w:rPr>
                <w:rStyle w:val="Hyperlink"/>
                <w:color w:val="000000" w:themeColor="text1"/>
                <w:sz w:val="16"/>
                <w:szCs w:val="16"/>
              </w:rPr>
              <w:t>6</w:t>
            </w:r>
            <w:r w:rsidRPr="00045A3D">
              <w:rPr>
                <w:rStyle w:val="Hyperlink"/>
                <w:color w:val="000000" w:themeColor="text1"/>
                <w:sz w:val="16"/>
                <w:szCs w:val="16"/>
              </w:rPr>
              <w:t xml:space="preserve"> selections from A</w:t>
            </w:r>
            <w:r w:rsidR="002744E8">
              <w:rPr>
                <w:rStyle w:val="Hyperlink"/>
                <w:rFonts w:cs="Arial"/>
                <w:color w:val="000000" w:themeColor="text1"/>
                <w:sz w:val="16"/>
                <w:szCs w:val="16"/>
              </w:rPr>
              <w:t>–</w:t>
            </w:r>
            <w:r w:rsidRPr="00045A3D">
              <w:rPr>
                <w:rStyle w:val="Hyperlink"/>
                <w:color w:val="000000" w:themeColor="text1"/>
                <w:sz w:val="16"/>
                <w:szCs w:val="16"/>
              </w:rPr>
              <w:t>H</w:t>
            </w:r>
            <w:r w:rsidR="002744E8">
              <w:rPr>
                <w:rStyle w:val="Hyperlink"/>
                <w:color w:val="000000" w:themeColor="text1"/>
                <w:sz w:val="16"/>
                <w:szCs w:val="16"/>
              </w:rPr>
              <w:t>;</w:t>
            </w:r>
            <w:r w:rsidRPr="00045A3D">
              <w:rPr>
                <w:rStyle w:val="Hyperlink"/>
                <w:color w:val="000000" w:themeColor="text1"/>
                <w:sz w:val="16"/>
                <w:szCs w:val="16"/>
              </w:rPr>
              <w:t xml:space="preserve"> </w:t>
            </w:r>
            <w:r w:rsidR="00923646" w:rsidRPr="008345F1">
              <w:rPr>
                <w:rStyle w:val="Hyperlink"/>
                <w:b/>
                <w:bCs/>
                <w:color w:val="auto"/>
                <w:sz w:val="16"/>
                <w:szCs w:val="16"/>
              </w:rPr>
              <w:t>M</w:t>
            </w:r>
            <w:r w:rsidR="00923646" w:rsidRPr="00333B54">
              <w:rPr>
                <w:rStyle w:val="Hyperlink"/>
                <w:b/>
                <w:bCs/>
                <w:color w:val="auto"/>
                <w:sz w:val="16"/>
                <w:szCs w:val="16"/>
              </w:rPr>
              <w:t>UST</w:t>
            </w:r>
            <w:r w:rsidR="00923646" w:rsidRPr="00045A3D">
              <w:rPr>
                <w:rStyle w:val="Hyperlink"/>
                <w:color w:val="000000" w:themeColor="text1"/>
                <w:sz w:val="16"/>
                <w:szCs w:val="16"/>
              </w:rPr>
              <w:t xml:space="preserve"> </w:t>
            </w:r>
            <w:r w:rsidRPr="00045A3D">
              <w:rPr>
                <w:rStyle w:val="Hyperlink"/>
                <w:color w:val="000000" w:themeColor="text1"/>
                <w:sz w:val="16"/>
                <w:szCs w:val="16"/>
              </w:rPr>
              <w:t>include C</w:t>
            </w:r>
            <w:r w:rsidR="00547238">
              <w:rPr>
                <w:rStyle w:val="Hyperlink"/>
                <w:color w:val="000000" w:themeColor="text1"/>
                <w:sz w:val="16"/>
                <w:szCs w:val="16"/>
              </w:rPr>
              <w:t xml:space="preserve"> </w:t>
            </w:r>
            <w:r w:rsidR="00923646">
              <w:rPr>
                <w:rStyle w:val="Hyperlink"/>
                <w:color w:val="000000" w:themeColor="text1"/>
                <w:sz w:val="16"/>
                <w:szCs w:val="16"/>
              </w:rPr>
              <w:t>(</w:t>
            </w:r>
            <w:r w:rsidR="00547238">
              <w:rPr>
                <w:rStyle w:val="Hyperlink"/>
                <w:color w:val="000000" w:themeColor="text1"/>
                <w:sz w:val="16"/>
                <w:szCs w:val="16"/>
              </w:rPr>
              <w:t>or 32 score</w:t>
            </w:r>
            <w:r w:rsidR="00923646">
              <w:rPr>
                <w:rStyle w:val="Hyperlink"/>
                <w:color w:val="000000" w:themeColor="text1"/>
                <w:sz w:val="16"/>
                <w:szCs w:val="16"/>
              </w:rPr>
              <w:t>)</w:t>
            </w:r>
            <w:r w:rsidRPr="00045A3D">
              <w:rPr>
                <w:rStyle w:val="Hyperlink"/>
                <w:color w:val="000000" w:themeColor="text1"/>
                <w:sz w:val="16"/>
                <w:szCs w:val="16"/>
              </w:rPr>
              <w:t xml:space="preserve">. 100 score for </w:t>
            </w:r>
            <w:r w:rsidR="00820DF7">
              <w:rPr>
                <w:rStyle w:val="Hyperlink"/>
                <w:color w:val="000000" w:themeColor="text1"/>
                <w:sz w:val="16"/>
                <w:szCs w:val="16"/>
              </w:rPr>
              <w:t xml:space="preserve">7 or more </w:t>
            </w:r>
            <w:r w:rsidRPr="00045A3D">
              <w:rPr>
                <w:rStyle w:val="Hyperlink"/>
                <w:color w:val="000000" w:themeColor="text1"/>
                <w:sz w:val="16"/>
                <w:szCs w:val="16"/>
              </w:rPr>
              <w:t>selections from A</w:t>
            </w:r>
            <w:r w:rsidR="002744E8">
              <w:rPr>
                <w:rStyle w:val="Hyperlink"/>
                <w:rFonts w:cs="Arial"/>
                <w:color w:val="000000" w:themeColor="text1"/>
                <w:sz w:val="16"/>
                <w:szCs w:val="16"/>
              </w:rPr>
              <w:t>–</w:t>
            </w:r>
            <w:r w:rsidRPr="00045A3D">
              <w:rPr>
                <w:rStyle w:val="Hyperlink"/>
                <w:color w:val="000000" w:themeColor="text1"/>
                <w:sz w:val="16"/>
                <w:szCs w:val="16"/>
              </w:rPr>
              <w:t>H.</w:t>
            </w:r>
          </w:p>
        </w:tc>
      </w:tr>
      <w:tr w:rsidR="00671AF7" w:rsidRPr="001C1331" w14:paraId="4F2F093D" w14:textId="77777777" w:rsidTr="008A39A5">
        <w:trPr>
          <w:trHeight w:val="300"/>
        </w:trPr>
        <w:tc>
          <w:tcPr>
            <w:tcW w:w="1841" w:type="dxa"/>
            <w:shd w:val="clear" w:color="auto" w:fill="auto"/>
            <w:vAlign w:val="center"/>
          </w:tcPr>
          <w:p w14:paraId="4BBFE184" w14:textId="77777777" w:rsidR="00671AF7" w:rsidRPr="00511D12" w:rsidDel="002635ED" w:rsidRDefault="00671AF7" w:rsidP="00B24057">
            <w:pPr>
              <w:spacing w:line="240" w:lineRule="auto"/>
              <w:rPr>
                <w:b/>
                <w:bCs/>
                <w:sz w:val="16"/>
                <w:szCs w:val="16"/>
              </w:rPr>
            </w:pPr>
            <w:r w:rsidRPr="00576FB0">
              <w:rPr>
                <w:b/>
                <w:sz w:val="16"/>
                <w:szCs w:val="16"/>
                <w:lang w:val="en-US"/>
              </w:rPr>
              <w:t>Multiplier</w:t>
            </w:r>
          </w:p>
        </w:tc>
        <w:tc>
          <w:tcPr>
            <w:tcW w:w="13043" w:type="dxa"/>
            <w:gridSpan w:val="5"/>
            <w:shd w:val="clear" w:color="auto" w:fill="auto"/>
            <w:vAlign w:val="center"/>
          </w:tcPr>
          <w:p w14:paraId="1B3B5B6C" w14:textId="31AFAA8B" w:rsidR="00671AF7" w:rsidRPr="00045A3D" w:rsidRDefault="00045A3D" w:rsidP="00B24057">
            <w:pPr>
              <w:rPr>
                <w:rStyle w:val="Hyperlink"/>
                <w:color w:val="000000" w:themeColor="text1"/>
              </w:rPr>
            </w:pPr>
            <w:r w:rsidRPr="00045A3D">
              <w:rPr>
                <w:rStyle w:val="Hyperlink"/>
                <w:color w:val="000000" w:themeColor="text1"/>
                <w:sz w:val="16"/>
                <w:szCs w:val="16"/>
              </w:rPr>
              <w:t>High x2 weighting.</w:t>
            </w:r>
          </w:p>
        </w:tc>
      </w:tr>
    </w:tbl>
    <w:p w14:paraId="5A823C2E" w14:textId="77777777" w:rsidR="00671AF7" w:rsidRDefault="00671AF7" w:rsidP="00671AF7"/>
    <w:p w14:paraId="0876C41D" w14:textId="44EF2F5B" w:rsidR="00671AF7" w:rsidRDefault="00671AF7">
      <w:pPr>
        <w:spacing w:after="160" w:line="259" w:lineRule="auto"/>
      </w:pPr>
      <w:r>
        <w:br w:type="page"/>
      </w:r>
    </w:p>
    <w:p w14:paraId="5916C15F" w14:textId="57886EB6" w:rsidR="00E056A4" w:rsidRPr="002C2386" w:rsidRDefault="00E056A4" w:rsidP="00E056A4">
      <w:pPr>
        <w:pStyle w:val="Heading1"/>
      </w:pPr>
      <w:bookmarkStart w:id="19" w:name="_Toc60936394"/>
      <w:r>
        <w:lastRenderedPageBreak/>
        <w:t>Fundraising</w:t>
      </w:r>
      <w:bookmarkEnd w:id="19"/>
    </w:p>
    <w:p w14:paraId="59052CE8" w14:textId="5D707EB1" w:rsidR="00E056A4" w:rsidRPr="00290DD4" w:rsidRDefault="00E056A4" w:rsidP="00E056A4">
      <w:pPr>
        <w:pStyle w:val="Heading2"/>
        <w:tabs>
          <w:tab w:val="left" w:pos="12758"/>
        </w:tabs>
        <w:rPr>
          <w:rFonts w:eastAsia="MS PGothic" w:cs="Times New Roman"/>
          <w:caps w:val="0"/>
          <w:color w:val="auto"/>
          <w:sz w:val="20"/>
          <w:szCs w:val="20"/>
        </w:rPr>
      </w:pPr>
      <w:bookmarkStart w:id="20" w:name="_Toc60936395"/>
      <w:r>
        <w:t xml:space="preserve">Commitments to </w:t>
      </w:r>
      <w:r w:rsidR="00DF155B">
        <w:t xml:space="preserve">investors </w:t>
      </w:r>
      <w:r>
        <w:t>[PE 2]</w:t>
      </w:r>
      <w:bookmarkEnd w:id="2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06715765" w14:textId="77777777" w:rsidTr="00E056A4">
        <w:trPr>
          <w:trHeight w:val="367"/>
        </w:trPr>
        <w:tc>
          <w:tcPr>
            <w:tcW w:w="1841" w:type="dxa"/>
            <w:vMerge w:val="restart"/>
            <w:shd w:val="clear" w:color="auto" w:fill="DFF5F9"/>
            <w:vAlign w:val="center"/>
            <w:hideMark/>
          </w:tcPr>
          <w:p w14:paraId="3698A07D" w14:textId="77777777" w:rsidR="00E056A4" w:rsidRDefault="00E056A4" w:rsidP="00972E72">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1851BDF2" w14:textId="77777777" w:rsidR="00E056A4" w:rsidRPr="001C1331" w:rsidRDefault="00E056A4" w:rsidP="00972E72">
            <w:pPr>
              <w:spacing w:line="240" w:lineRule="auto"/>
              <w:jc w:val="center"/>
              <w:textAlignment w:val="baseline"/>
              <w:rPr>
                <w:rFonts w:eastAsia="Times New Roman" w:cs="Arial"/>
                <w:b/>
                <w:sz w:val="14"/>
                <w:szCs w:val="14"/>
                <w:lang w:val="en-US" w:eastAsia="en-GB"/>
              </w:rPr>
            </w:pPr>
          </w:p>
          <w:p w14:paraId="12F09AEC" w14:textId="51CFF0D6" w:rsidR="00E056A4" w:rsidRPr="001C1331" w:rsidRDefault="00E056A4" w:rsidP="00972E72">
            <w:pPr>
              <w:pStyle w:val="Indicatorsubsection"/>
              <w:rPr>
                <w:sz w:val="18"/>
                <w:szCs w:val="18"/>
              </w:rPr>
            </w:pPr>
            <w:bookmarkStart w:id="21" w:name="_Toc60936396"/>
            <w:r>
              <w:t>PE 2</w:t>
            </w:r>
            <w:bookmarkEnd w:id="21"/>
            <w:r w:rsidRPr="001C1331">
              <w:t> </w:t>
            </w:r>
          </w:p>
        </w:tc>
        <w:tc>
          <w:tcPr>
            <w:tcW w:w="1559" w:type="dxa"/>
            <w:shd w:val="clear" w:color="auto" w:fill="DFF5F9"/>
            <w:vAlign w:val="center"/>
            <w:hideMark/>
          </w:tcPr>
          <w:p w14:paraId="33741771" w14:textId="77777777" w:rsidR="00E056A4" w:rsidRPr="001C1331" w:rsidRDefault="00E056A4" w:rsidP="00972E72">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07B41D60" w14:textId="489B394E" w:rsidR="00E056A4" w:rsidRPr="001C1331" w:rsidRDefault="00D50E28" w:rsidP="00972E72">
            <w:pPr>
              <w:spacing w:line="240" w:lineRule="auto"/>
              <w:textAlignment w:val="baseline"/>
              <w:rPr>
                <w:rFonts w:eastAsia="Times New Roman" w:cs="Arial"/>
                <w:sz w:val="14"/>
                <w:szCs w:val="14"/>
                <w:lang w:eastAsia="en-GB"/>
              </w:rPr>
            </w:pPr>
            <w:r>
              <w:rPr>
                <w:b/>
                <w:bCs/>
                <w:sz w:val="22"/>
                <w:szCs w:val="22"/>
              </w:rPr>
              <w:t>N/A</w:t>
            </w:r>
          </w:p>
        </w:tc>
        <w:tc>
          <w:tcPr>
            <w:tcW w:w="4678" w:type="dxa"/>
            <w:vMerge w:val="restart"/>
            <w:shd w:val="clear" w:color="auto" w:fill="DFF5F9"/>
            <w:vAlign w:val="center"/>
          </w:tcPr>
          <w:p w14:paraId="23D79EC1" w14:textId="77777777" w:rsidR="00E056A4" w:rsidRDefault="00E056A4" w:rsidP="00972E72">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21F21267" w14:textId="77777777" w:rsidR="00E056A4" w:rsidRDefault="00E056A4" w:rsidP="00972E72">
            <w:pPr>
              <w:spacing w:line="240" w:lineRule="auto"/>
              <w:jc w:val="center"/>
              <w:textAlignment w:val="baseline"/>
              <w:rPr>
                <w:rFonts w:eastAsia="Times New Roman" w:cs="Arial"/>
                <w:sz w:val="14"/>
                <w:szCs w:val="14"/>
                <w:lang w:eastAsia="en-GB"/>
              </w:rPr>
            </w:pPr>
          </w:p>
          <w:p w14:paraId="5EB8CD69" w14:textId="20B2E798" w:rsidR="00E056A4" w:rsidRPr="001C1331" w:rsidRDefault="00E056A4" w:rsidP="00972E72">
            <w:pPr>
              <w:jc w:val="center"/>
              <w:rPr>
                <w:sz w:val="18"/>
                <w:szCs w:val="18"/>
              </w:rPr>
            </w:pPr>
            <w:r>
              <w:rPr>
                <w:b/>
                <w:bCs/>
                <w:sz w:val="22"/>
                <w:szCs w:val="22"/>
              </w:rPr>
              <w:t xml:space="preserve">Commitments to </w:t>
            </w:r>
            <w:r w:rsidR="00DF155B">
              <w:rPr>
                <w:b/>
                <w:bCs/>
                <w:sz w:val="22"/>
                <w:szCs w:val="22"/>
              </w:rPr>
              <w:t>i</w:t>
            </w:r>
            <w:r>
              <w:rPr>
                <w:b/>
                <w:bCs/>
                <w:sz w:val="22"/>
                <w:szCs w:val="22"/>
              </w:rPr>
              <w:t>nvestors</w:t>
            </w:r>
          </w:p>
        </w:tc>
        <w:tc>
          <w:tcPr>
            <w:tcW w:w="1985" w:type="dxa"/>
            <w:vMerge w:val="restart"/>
            <w:shd w:val="clear" w:color="auto" w:fill="DFF5F9"/>
            <w:vAlign w:val="center"/>
            <w:hideMark/>
          </w:tcPr>
          <w:p w14:paraId="72AD26BC" w14:textId="77777777" w:rsidR="00E056A4" w:rsidRPr="001C1331" w:rsidRDefault="00E056A4" w:rsidP="00972E72">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77B3E238" w14:textId="77777777" w:rsidR="00E056A4" w:rsidRPr="001C1331" w:rsidRDefault="00E056A4" w:rsidP="00972E72">
            <w:pPr>
              <w:spacing w:line="240" w:lineRule="auto"/>
              <w:jc w:val="center"/>
              <w:textAlignment w:val="baseline"/>
              <w:rPr>
                <w:rFonts w:eastAsia="Times New Roman" w:cs="Arial"/>
                <w:b/>
                <w:bCs/>
                <w:sz w:val="14"/>
                <w:szCs w:val="14"/>
                <w:lang w:val="en-US" w:eastAsia="en-GB"/>
              </w:rPr>
            </w:pPr>
          </w:p>
          <w:p w14:paraId="4AFA7C26" w14:textId="29C76529" w:rsidR="00E056A4" w:rsidRPr="001C1331" w:rsidRDefault="00E056A4" w:rsidP="00E056A4">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r w:rsidRPr="001C1331">
              <w:rPr>
                <w:rFonts w:eastAsia="Times New Roman" w:cs="Arial"/>
                <w:b/>
                <w:bCs/>
                <w:sz w:val="22"/>
                <w:szCs w:val="22"/>
                <w:lang w:val="en-US" w:eastAsia="en-GB"/>
              </w:rPr>
              <w:t xml:space="preserve">, </w:t>
            </w:r>
            <w:r>
              <w:rPr>
                <w:rFonts w:eastAsia="Times New Roman" w:cs="Arial"/>
                <w:b/>
                <w:bCs/>
                <w:sz w:val="22"/>
                <w:szCs w:val="22"/>
                <w:lang w:val="en-US" w:eastAsia="en-GB"/>
              </w:rPr>
              <w:t>4</w:t>
            </w:r>
            <w:r w:rsidRPr="001C1331">
              <w:rPr>
                <w:rFonts w:eastAsia="Times New Roman" w:cs="Arial"/>
                <w:sz w:val="22"/>
                <w:szCs w:val="22"/>
                <w:lang w:eastAsia="en-GB"/>
              </w:rPr>
              <w:t> </w:t>
            </w:r>
          </w:p>
        </w:tc>
        <w:tc>
          <w:tcPr>
            <w:tcW w:w="1986" w:type="dxa"/>
            <w:vMerge w:val="restart"/>
            <w:shd w:val="clear" w:color="auto" w:fill="00B0F0"/>
            <w:tcMar>
              <w:top w:w="113" w:type="dxa"/>
              <w:left w:w="113" w:type="dxa"/>
              <w:bottom w:w="113" w:type="dxa"/>
              <w:right w:w="113" w:type="dxa"/>
            </w:tcMar>
            <w:vAlign w:val="center"/>
            <w:hideMark/>
          </w:tcPr>
          <w:p w14:paraId="067996C0" w14:textId="77777777" w:rsidR="00E056A4" w:rsidRPr="007B6129" w:rsidRDefault="00E056A4" w:rsidP="00972E72">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0198E82B" w14:textId="77777777" w:rsidR="00E056A4" w:rsidRPr="007B6129" w:rsidRDefault="00E056A4" w:rsidP="00972E72">
            <w:pPr>
              <w:spacing w:line="240" w:lineRule="auto"/>
              <w:jc w:val="center"/>
              <w:textAlignment w:val="baseline"/>
              <w:rPr>
                <w:rFonts w:eastAsia="Times New Roman" w:cs="Arial"/>
                <w:b/>
                <w:bCs/>
                <w:color w:val="FFFFFF" w:themeColor="background1"/>
                <w:sz w:val="14"/>
                <w:szCs w:val="14"/>
                <w:lang w:val="en-US" w:eastAsia="en-GB"/>
              </w:rPr>
            </w:pPr>
          </w:p>
          <w:p w14:paraId="620F77BC" w14:textId="77777777" w:rsidR="00E056A4" w:rsidRPr="000E0BB2" w:rsidRDefault="00E056A4" w:rsidP="00972E72">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27240439" w14:textId="77777777" w:rsidTr="00E056A4">
        <w:trPr>
          <w:trHeight w:val="367"/>
        </w:trPr>
        <w:tc>
          <w:tcPr>
            <w:tcW w:w="1841" w:type="dxa"/>
            <w:vMerge/>
            <w:shd w:val="clear" w:color="auto" w:fill="DFF5F9"/>
            <w:vAlign w:val="center"/>
          </w:tcPr>
          <w:p w14:paraId="45327271" w14:textId="77777777" w:rsidR="00E056A4" w:rsidRPr="001C1331" w:rsidRDefault="00E056A4" w:rsidP="00972E72">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3B5D2E18" w14:textId="77777777" w:rsidR="00E056A4" w:rsidRPr="003B0BE2" w:rsidRDefault="00E056A4" w:rsidP="00972E72">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00BE2EC8" w14:textId="3FDE9DD2" w:rsidR="00E056A4" w:rsidRPr="003B0BE2" w:rsidRDefault="00D50E28" w:rsidP="00972E72">
            <w:pPr>
              <w:spacing w:line="240" w:lineRule="auto"/>
              <w:textAlignment w:val="baseline"/>
              <w:rPr>
                <w:rFonts w:eastAsia="Times New Roman" w:cs="Arial"/>
                <w:b/>
                <w:sz w:val="14"/>
                <w:szCs w:val="14"/>
                <w:lang w:val="en-US" w:eastAsia="en-GB"/>
              </w:rPr>
            </w:pPr>
            <w:r>
              <w:rPr>
                <w:b/>
                <w:bCs/>
                <w:sz w:val="22"/>
                <w:szCs w:val="22"/>
              </w:rPr>
              <w:t>N/A</w:t>
            </w:r>
          </w:p>
        </w:tc>
        <w:tc>
          <w:tcPr>
            <w:tcW w:w="4678" w:type="dxa"/>
            <w:vMerge/>
            <w:shd w:val="clear" w:color="auto" w:fill="DFF5F9"/>
            <w:vAlign w:val="center"/>
          </w:tcPr>
          <w:p w14:paraId="1B155CE4" w14:textId="77777777" w:rsidR="00E056A4" w:rsidRPr="001C1331" w:rsidRDefault="00E056A4" w:rsidP="00972E72">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1D994D14" w14:textId="77777777" w:rsidR="00E056A4" w:rsidRPr="001C1331" w:rsidRDefault="00E056A4" w:rsidP="00972E72">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1D2ECABA" w14:textId="77777777" w:rsidR="00E056A4" w:rsidRPr="007B6129" w:rsidRDefault="00E056A4" w:rsidP="00972E72">
            <w:pPr>
              <w:spacing w:line="240" w:lineRule="auto"/>
              <w:jc w:val="center"/>
              <w:textAlignment w:val="baseline"/>
              <w:rPr>
                <w:rFonts w:eastAsia="Times New Roman" w:cs="Arial"/>
                <w:b/>
                <w:bCs/>
                <w:color w:val="FFFFFF" w:themeColor="background1"/>
                <w:sz w:val="14"/>
                <w:szCs w:val="14"/>
                <w:lang w:val="en-US" w:eastAsia="en-GB"/>
              </w:rPr>
            </w:pPr>
          </w:p>
        </w:tc>
      </w:tr>
      <w:tr w:rsidR="00E056A4" w:rsidRPr="001C1331" w14:paraId="67A09227" w14:textId="77777777" w:rsidTr="00972E72">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36081974" w14:textId="00B37081" w:rsidR="00E056A4" w:rsidRDefault="00E056A4" w:rsidP="00E056A4">
            <w:pPr>
              <w:spacing w:line="276" w:lineRule="auto"/>
              <w:textAlignment w:val="baseline"/>
              <w:rPr>
                <w:rFonts w:eastAsia="Times New Roman" w:cs="Arial"/>
                <w:b/>
                <w:lang w:val="en-US" w:eastAsia="en-GB"/>
              </w:rPr>
            </w:pPr>
            <w:r w:rsidRPr="00E056A4">
              <w:rPr>
                <w:rFonts w:eastAsia="Times New Roman" w:cs="Arial"/>
                <w:b/>
                <w:lang w:val="en-US" w:eastAsia="en-GB"/>
              </w:rPr>
              <w:t xml:space="preserve">For all of your funds that you closed during the reporting year, what type of formal responsible investment commitments did you make in </w:t>
            </w:r>
            <w:hyperlink r:id="rId26" w:history="1">
              <w:r w:rsidRPr="0039538A">
                <w:rPr>
                  <w:rStyle w:val="Hyperlink"/>
                  <w:rFonts w:eastAsia="Times New Roman" w:cs="Arial"/>
                  <w:b/>
                  <w:lang w:val="en-US" w:eastAsia="en-GB"/>
                </w:rPr>
                <w:t>Limited Partnership Agreements (LPAs)</w:t>
              </w:r>
            </w:hyperlink>
            <w:r w:rsidRPr="00E056A4">
              <w:rPr>
                <w:rFonts w:eastAsia="Times New Roman" w:cs="Arial"/>
                <w:b/>
                <w:lang w:val="en-US" w:eastAsia="en-GB"/>
              </w:rPr>
              <w:t xml:space="preserve"> or </w:t>
            </w:r>
            <w:hyperlink r:id="rId27" w:history="1">
              <w:r w:rsidRPr="0039538A">
                <w:rPr>
                  <w:rStyle w:val="Hyperlink"/>
                  <w:rFonts w:eastAsia="Times New Roman" w:cs="Arial"/>
                  <w:b/>
                  <w:lang w:val="en-US" w:eastAsia="en-GB"/>
                </w:rPr>
                <w:t>side letters</w:t>
              </w:r>
            </w:hyperlink>
            <w:r w:rsidRPr="00E056A4">
              <w:rPr>
                <w:rFonts w:eastAsia="Times New Roman" w:cs="Arial"/>
                <w:b/>
                <w:lang w:val="en-US" w:eastAsia="en-GB"/>
              </w:rPr>
              <w:t xml:space="preserve">? </w:t>
            </w:r>
          </w:p>
          <w:p w14:paraId="7EEFA48E" w14:textId="77777777" w:rsidR="000D03A2" w:rsidRDefault="000D03A2" w:rsidP="00E056A4">
            <w:pPr>
              <w:spacing w:line="276" w:lineRule="auto"/>
              <w:textAlignment w:val="baseline"/>
              <w:rPr>
                <w:rFonts w:eastAsia="Times New Roman" w:cs="Arial"/>
                <w:b/>
                <w:lang w:val="en-US" w:eastAsia="en-GB"/>
              </w:rPr>
            </w:pPr>
          </w:p>
          <w:p w14:paraId="2BC2B4D8" w14:textId="69D997B6" w:rsidR="00E056A4" w:rsidRPr="00A17F56" w:rsidRDefault="00E056A4" w:rsidP="00E056A4">
            <w:pPr>
              <w:spacing w:line="276" w:lineRule="auto"/>
              <w:textAlignment w:val="baseline"/>
              <w:rPr>
                <w:rFonts w:eastAsia="Times New Roman" w:cs="Arial"/>
                <w:bCs/>
                <w:i/>
                <w:iCs/>
                <w:lang w:eastAsia="en-GB"/>
              </w:rPr>
            </w:pPr>
            <w:r w:rsidRPr="00A17F56">
              <w:rPr>
                <w:rFonts w:eastAsia="Times New Roman" w:cs="Arial"/>
                <w:bCs/>
                <w:i/>
                <w:iCs/>
                <w:lang w:val="en-US" w:eastAsia="en-GB"/>
              </w:rPr>
              <w:t>(If you did not close any funds during this reporting year, refer to the last reporting year in which you did close funds</w:t>
            </w:r>
            <w:r w:rsidR="00FC7D44">
              <w:rPr>
                <w:rFonts w:eastAsia="Times New Roman" w:cs="Arial"/>
                <w:bCs/>
                <w:i/>
                <w:iCs/>
                <w:lang w:val="en-US" w:eastAsia="en-GB"/>
              </w:rPr>
              <w:t>.</w:t>
            </w:r>
            <w:r w:rsidRPr="00A17F56">
              <w:rPr>
                <w:rFonts w:eastAsia="Times New Roman" w:cs="Arial"/>
                <w:bCs/>
                <w:i/>
                <w:iCs/>
                <w:lang w:val="en-US" w:eastAsia="en-GB"/>
              </w:rPr>
              <w:t>)</w:t>
            </w:r>
          </w:p>
        </w:tc>
      </w:tr>
      <w:tr w:rsidR="00E056A4" w:rsidRPr="001C1331" w14:paraId="12018DC2" w14:textId="77777777" w:rsidTr="00972E72">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C5EABA2" w14:textId="51020D06" w:rsidR="00B96AFA" w:rsidRPr="00B96AFA" w:rsidRDefault="00C15B5E" w:rsidP="00B96AFA">
            <w:pPr>
              <w:pStyle w:val="ListParagraph"/>
              <w:numPr>
                <w:ilvl w:val="0"/>
                <w:numId w:val="16"/>
              </w:numPr>
              <w:spacing w:line="276" w:lineRule="auto"/>
              <w:textAlignment w:val="baseline"/>
              <w:rPr>
                <w:rFonts w:eastAsia="Times New Roman" w:cs="Arial"/>
                <w:lang w:eastAsia="en-GB"/>
              </w:rPr>
            </w:pPr>
            <w:r>
              <w:rPr>
                <w:rFonts w:eastAsia="Times New Roman" w:cs="Arial"/>
                <w:lang w:eastAsia="en-GB"/>
              </w:rPr>
              <w:t>(A)</w:t>
            </w:r>
            <w:r w:rsidR="00B96AFA" w:rsidRPr="00B96AFA">
              <w:rPr>
                <w:rFonts w:eastAsia="Times New Roman" w:cs="Arial"/>
                <w:lang w:eastAsia="en-GB"/>
              </w:rPr>
              <w:t xml:space="preserve"> We incorporated responsible investment commitments in LPAs as a standard, default procedure</w:t>
            </w:r>
          </w:p>
          <w:p w14:paraId="26EB0C97" w14:textId="56BA8BF9" w:rsidR="00B96AFA" w:rsidRPr="00B96AFA" w:rsidRDefault="00C15B5E" w:rsidP="00B96AFA">
            <w:pPr>
              <w:pStyle w:val="ListParagraph"/>
              <w:numPr>
                <w:ilvl w:val="0"/>
                <w:numId w:val="16"/>
              </w:numPr>
              <w:spacing w:line="276" w:lineRule="auto"/>
              <w:textAlignment w:val="baseline"/>
              <w:rPr>
                <w:rFonts w:eastAsia="Times New Roman" w:cs="Arial"/>
                <w:lang w:eastAsia="en-GB"/>
              </w:rPr>
            </w:pPr>
            <w:r>
              <w:rPr>
                <w:rFonts w:eastAsia="Times New Roman" w:cs="Arial"/>
                <w:lang w:eastAsia="en-GB"/>
              </w:rPr>
              <w:t>(B)</w:t>
            </w:r>
            <w:r w:rsidR="00B96AFA" w:rsidRPr="00B96AFA">
              <w:rPr>
                <w:rFonts w:eastAsia="Times New Roman" w:cs="Arial"/>
                <w:lang w:eastAsia="en-GB"/>
              </w:rPr>
              <w:t xml:space="preserve"> We added responsible investment commitments in LPAs upon client request</w:t>
            </w:r>
          </w:p>
          <w:p w14:paraId="224ED32D" w14:textId="4D98C5C5" w:rsidR="00B96AFA" w:rsidRPr="00B96AFA" w:rsidRDefault="00C15B5E" w:rsidP="00B96AFA">
            <w:pPr>
              <w:pStyle w:val="ListParagraph"/>
              <w:numPr>
                <w:ilvl w:val="0"/>
                <w:numId w:val="16"/>
              </w:numPr>
              <w:spacing w:line="276" w:lineRule="auto"/>
              <w:textAlignment w:val="baseline"/>
              <w:rPr>
                <w:rFonts w:eastAsia="Times New Roman" w:cs="Arial"/>
                <w:lang w:eastAsia="en-GB"/>
              </w:rPr>
            </w:pPr>
            <w:r>
              <w:rPr>
                <w:rFonts w:eastAsia="Times New Roman" w:cs="Arial"/>
                <w:lang w:eastAsia="en-GB"/>
              </w:rPr>
              <w:t>(C)</w:t>
            </w:r>
            <w:r w:rsidR="00B96AFA" w:rsidRPr="00B96AFA">
              <w:rPr>
                <w:rFonts w:eastAsia="Times New Roman" w:cs="Arial"/>
                <w:lang w:eastAsia="en-GB"/>
              </w:rPr>
              <w:t xml:space="preserve"> We added responsible investment commitments </w:t>
            </w:r>
            <w:proofErr w:type="gramStart"/>
            <w:r w:rsidR="00B96AFA" w:rsidRPr="00B96AFA">
              <w:rPr>
                <w:rFonts w:eastAsia="Times New Roman" w:cs="Arial"/>
                <w:lang w:eastAsia="en-GB"/>
              </w:rPr>
              <w:t>in side</w:t>
            </w:r>
            <w:proofErr w:type="gramEnd"/>
            <w:r w:rsidR="00B96AFA" w:rsidRPr="00B96AFA">
              <w:rPr>
                <w:rFonts w:eastAsia="Times New Roman" w:cs="Arial"/>
                <w:lang w:eastAsia="en-GB"/>
              </w:rPr>
              <w:t xml:space="preserve"> letters upon client request</w:t>
            </w:r>
          </w:p>
          <w:p w14:paraId="4508226A" w14:textId="78E7E922" w:rsidR="00B96AFA" w:rsidRPr="00B96AFA" w:rsidRDefault="00C15B5E" w:rsidP="000F3EFA">
            <w:pPr>
              <w:pStyle w:val="ListParagraph"/>
              <w:numPr>
                <w:ilvl w:val="0"/>
                <w:numId w:val="17"/>
              </w:numPr>
              <w:spacing w:line="276" w:lineRule="auto"/>
              <w:textAlignment w:val="baseline"/>
              <w:rPr>
                <w:rFonts w:eastAsia="Times New Roman" w:cs="Arial"/>
                <w:lang w:eastAsia="en-GB"/>
              </w:rPr>
            </w:pPr>
            <w:r>
              <w:rPr>
                <w:rFonts w:eastAsia="Times New Roman" w:cs="Arial"/>
                <w:lang w:eastAsia="en-GB"/>
              </w:rPr>
              <w:t>(D)</w:t>
            </w:r>
            <w:r w:rsidR="00B96AFA" w:rsidRPr="00B96AFA">
              <w:rPr>
                <w:rFonts w:eastAsia="Times New Roman" w:cs="Arial"/>
                <w:lang w:eastAsia="en-GB"/>
              </w:rPr>
              <w:t xml:space="preserve"> We did not make any formal responsible investment commitments for the relevant reporting year</w:t>
            </w:r>
          </w:p>
          <w:p w14:paraId="641D17C5" w14:textId="73E7C3FF" w:rsidR="00B96AFA" w:rsidRPr="00B96AFA" w:rsidRDefault="00C15B5E" w:rsidP="000F3EFA">
            <w:pPr>
              <w:pStyle w:val="ListParagraph"/>
              <w:numPr>
                <w:ilvl w:val="0"/>
                <w:numId w:val="17"/>
              </w:numPr>
              <w:spacing w:line="276" w:lineRule="auto"/>
              <w:textAlignment w:val="baseline"/>
              <w:rPr>
                <w:rFonts w:eastAsia="Times New Roman" w:cs="Arial"/>
                <w:lang w:eastAsia="en-GB"/>
              </w:rPr>
            </w:pPr>
            <w:r>
              <w:rPr>
                <w:rFonts w:eastAsia="Times New Roman" w:cs="Arial"/>
                <w:lang w:eastAsia="en-GB"/>
              </w:rPr>
              <w:t>(E)</w:t>
            </w:r>
            <w:r w:rsidR="00B96AFA" w:rsidRPr="00B96AFA">
              <w:rPr>
                <w:rFonts w:eastAsia="Times New Roman" w:cs="Arial"/>
                <w:lang w:eastAsia="en-GB"/>
              </w:rPr>
              <w:t xml:space="preserve"> Not applicable as we have never raised funds</w:t>
            </w:r>
          </w:p>
          <w:p w14:paraId="1613D5E6" w14:textId="1D56F737" w:rsidR="00E056A4" w:rsidRPr="00B96AFA" w:rsidRDefault="00C15B5E" w:rsidP="000F3EFA">
            <w:pPr>
              <w:pStyle w:val="ListParagraph"/>
              <w:numPr>
                <w:ilvl w:val="0"/>
                <w:numId w:val="17"/>
              </w:numPr>
              <w:spacing w:line="276" w:lineRule="auto"/>
              <w:textAlignment w:val="baseline"/>
              <w:rPr>
                <w:rFonts w:eastAsia="Times New Roman" w:cs="Arial"/>
                <w:sz w:val="16"/>
                <w:szCs w:val="16"/>
                <w:lang w:eastAsia="en-GB"/>
              </w:rPr>
            </w:pPr>
            <w:r>
              <w:rPr>
                <w:rFonts w:eastAsia="Times New Roman" w:cs="Arial"/>
                <w:lang w:eastAsia="en-GB"/>
              </w:rPr>
              <w:t>(F)</w:t>
            </w:r>
            <w:r w:rsidR="00B96AFA" w:rsidRPr="00B96AFA">
              <w:rPr>
                <w:rFonts w:eastAsia="Times New Roman" w:cs="Arial"/>
                <w:lang w:eastAsia="en-GB"/>
              </w:rPr>
              <w:t xml:space="preserve"> Not applicable as we have not raised funds in the last 5 years</w:t>
            </w:r>
          </w:p>
        </w:tc>
      </w:tr>
      <w:tr w:rsidR="00E056A4" w:rsidRPr="001C1331" w14:paraId="27B8EAA4" w14:textId="77777777" w:rsidTr="00972E72">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60A7FD9A" w14:textId="77777777" w:rsidR="00E056A4" w:rsidRPr="000F5158" w:rsidRDefault="00E056A4" w:rsidP="00972E72">
            <w:pPr>
              <w:spacing w:line="240" w:lineRule="auto"/>
              <w:jc w:val="center"/>
              <w:textAlignment w:val="baseline"/>
              <w:rPr>
                <w:rStyle w:val="Hyperlink"/>
                <w:sz w:val="16"/>
                <w:szCs w:val="16"/>
              </w:rPr>
            </w:pPr>
          </w:p>
        </w:tc>
      </w:tr>
      <w:tr w:rsidR="00E056A4" w:rsidRPr="001C1331" w14:paraId="506232B7" w14:textId="77777777" w:rsidTr="00972E72">
        <w:trPr>
          <w:trHeight w:val="300"/>
        </w:trPr>
        <w:tc>
          <w:tcPr>
            <w:tcW w:w="14884" w:type="dxa"/>
            <w:gridSpan w:val="6"/>
            <w:shd w:val="clear" w:color="auto" w:fill="0070C0"/>
            <w:vAlign w:val="center"/>
          </w:tcPr>
          <w:p w14:paraId="7C0E6C6B" w14:textId="77777777" w:rsidR="00E056A4" w:rsidRPr="00290DD4" w:rsidRDefault="00E056A4" w:rsidP="00972E72">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E056A4" w:rsidRPr="001C1331" w14:paraId="353C7F13" w14:textId="77777777" w:rsidTr="00972E72">
        <w:trPr>
          <w:trHeight w:val="300"/>
        </w:trPr>
        <w:tc>
          <w:tcPr>
            <w:tcW w:w="1841" w:type="dxa"/>
            <w:shd w:val="clear" w:color="auto" w:fill="auto"/>
            <w:vAlign w:val="center"/>
          </w:tcPr>
          <w:p w14:paraId="62407B68" w14:textId="77777777" w:rsidR="00E056A4" w:rsidRPr="00606A24" w:rsidRDefault="00E056A4" w:rsidP="00972E72">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5ECB3852" w14:textId="792FC05A" w:rsidR="00E056A4" w:rsidRPr="00E056A4" w:rsidRDefault="00E056A4" w:rsidP="00972E72">
            <w:pPr>
              <w:rPr>
                <w:rStyle w:val="Hyperlink"/>
                <w:color w:val="000000" w:themeColor="text1"/>
                <w:sz w:val="16"/>
                <w:szCs w:val="16"/>
              </w:rPr>
            </w:pPr>
            <w:r w:rsidRPr="00E056A4">
              <w:rPr>
                <w:rStyle w:val="Hyperlink"/>
                <w:color w:val="000000" w:themeColor="text1"/>
                <w:sz w:val="16"/>
                <w:szCs w:val="16"/>
              </w:rPr>
              <w:t>The purpose of this indicator is to better understand whether and when a general partner incorporates ESG and responsible investment commitments in fund-level legal documentation. It is considered better practice to make a formal commitment to responsible investment in LPAs or side letters.</w:t>
            </w:r>
          </w:p>
        </w:tc>
      </w:tr>
      <w:tr w:rsidR="00E056A4" w:rsidRPr="001C1331" w14:paraId="2A5AD726" w14:textId="77777777" w:rsidTr="00972E72">
        <w:trPr>
          <w:trHeight w:val="300"/>
        </w:trPr>
        <w:tc>
          <w:tcPr>
            <w:tcW w:w="1841" w:type="dxa"/>
            <w:shd w:val="clear" w:color="auto" w:fill="auto"/>
            <w:vAlign w:val="center"/>
          </w:tcPr>
          <w:p w14:paraId="6CE3DB35" w14:textId="77777777" w:rsidR="00E056A4" w:rsidRPr="00606A24" w:rsidRDefault="00E056A4" w:rsidP="00972E72">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1E358A95" w14:textId="77777777" w:rsidR="00E056A4" w:rsidRPr="00E056A4" w:rsidRDefault="00E056A4" w:rsidP="00E056A4">
            <w:pPr>
              <w:rPr>
                <w:rStyle w:val="Hyperlink"/>
                <w:color w:val="000000" w:themeColor="text1"/>
                <w:sz w:val="16"/>
                <w:szCs w:val="16"/>
              </w:rPr>
            </w:pPr>
            <w:r w:rsidRPr="00E056A4">
              <w:rPr>
                <w:rStyle w:val="Hyperlink"/>
                <w:color w:val="000000" w:themeColor="text1"/>
                <w:sz w:val="16"/>
                <w:szCs w:val="16"/>
              </w:rPr>
              <w:t xml:space="preserve">This indicator is only applicable for GPs who invest from fund structures. </w:t>
            </w:r>
          </w:p>
          <w:p w14:paraId="07122CC2" w14:textId="77777777" w:rsidR="00E056A4" w:rsidRPr="00E056A4" w:rsidRDefault="00E056A4" w:rsidP="00E056A4">
            <w:pPr>
              <w:rPr>
                <w:rStyle w:val="Hyperlink"/>
                <w:color w:val="000000" w:themeColor="text1"/>
                <w:sz w:val="16"/>
                <w:szCs w:val="16"/>
              </w:rPr>
            </w:pPr>
          </w:p>
          <w:p w14:paraId="5F4BB70C" w14:textId="13C11A93" w:rsidR="00E056A4" w:rsidRPr="00E056A4" w:rsidRDefault="005F1A5F" w:rsidP="00E056A4">
            <w:pPr>
              <w:rPr>
                <w:rStyle w:val="Hyperlink"/>
                <w:color w:val="000000" w:themeColor="text1"/>
                <w:sz w:val="16"/>
                <w:szCs w:val="16"/>
              </w:rPr>
            </w:pPr>
            <w:r>
              <w:rPr>
                <w:rStyle w:val="Hyperlink"/>
                <w:color w:val="000000" w:themeColor="text1"/>
                <w:sz w:val="16"/>
                <w:szCs w:val="16"/>
              </w:rPr>
              <w:t xml:space="preserve">Signatories should </w:t>
            </w:r>
            <w:r w:rsidR="00E056A4" w:rsidRPr="00E056A4">
              <w:rPr>
                <w:rStyle w:val="Hyperlink"/>
                <w:color w:val="000000" w:themeColor="text1"/>
                <w:sz w:val="16"/>
                <w:szCs w:val="16"/>
              </w:rPr>
              <w:t xml:space="preserve">report on any formal commitments </w:t>
            </w:r>
            <w:r w:rsidR="006B3453">
              <w:rPr>
                <w:rStyle w:val="Hyperlink"/>
                <w:color w:val="000000" w:themeColor="text1"/>
                <w:sz w:val="16"/>
                <w:szCs w:val="16"/>
              </w:rPr>
              <w:t>related to</w:t>
            </w:r>
            <w:r w:rsidR="00E056A4" w:rsidRPr="00E056A4">
              <w:rPr>
                <w:rStyle w:val="Hyperlink"/>
                <w:color w:val="000000" w:themeColor="text1"/>
                <w:sz w:val="16"/>
                <w:szCs w:val="16"/>
              </w:rPr>
              <w:t xml:space="preserve"> responsible investment implementation and consideration of ESG issues that were either requested by LPs and included in LPAs and/or side </w:t>
            </w:r>
            <w:r w:rsidR="00A02F59" w:rsidRPr="00E056A4">
              <w:rPr>
                <w:rStyle w:val="Hyperlink"/>
                <w:color w:val="000000" w:themeColor="text1"/>
                <w:sz w:val="16"/>
                <w:szCs w:val="16"/>
              </w:rPr>
              <w:t>letters or</w:t>
            </w:r>
            <w:r w:rsidR="00E056A4" w:rsidRPr="00E056A4">
              <w:rPr>
                <w:rStyle w:val="Hyperlink"/>
                <w:color w:val="000000" w:themeColor="text1"/>
                <w:sz w:val="16"/>
                <w:szCs w:val="16"/>
              </w:rPr>
              <w:t xml:space="preserve"> initiated by the GP. </w:t>
            </w:r>
          </w:p>
          <w:p w14:paraId="76BA4220" w14:textId="77777777" w:rsidR="00E056A4" w:rsidRPr="00E056A4" w:rsidRDefault="00E056A4" w:rsidP="00E056A4">
            <w:pPr>
              <w:rPr>
                <w:rStyle w:val="Hyperlink"/>
                <w:color w:val="000000" w:themeColor="text1"/>
                <w:sz w:val="16"/>
                <w:szCs w:val="16"/>
              </w:rPr>
            </w:pPr>
          </w:p>
          <w:p w14:paraId="7C5D8240" w14:textId="72254574" w:rsidR="00E056A4" w:rsidRPr="00E056A4" w:rsidRDefault="005F1A5F" w:rsidP="00E056A4">
            <w:pPr>
              <w:rPr>
                <w:rStyle w:val="Hyperlink"/>
                <w:color w:val="000000" w:themeColor="text1"/>
                <w:sz w:val="16"/>
                <w:szCs w:val="16"/>
              </w:rPr>
            </w:pPr>
            <w:r>
              <w:rPr>
                <w:rStyle w:val="Hyperlink"/>
                <w:color w:val="000000" w:themeColor="text1"/>
                <w:sz w:val="16"/>
                <w:szCs w:val="16"/>
              </w:rPr>
              <w:t xml:space="preserve">If no funds were closed during the reporting year, the last reporting year in which funds were closed should be referred to. </w:t>
            </w:r>
          </w:p>
        </w:tc>
      </w:tr>
      <w:tr w:rsidR="00E056A4" w:rsidRPr="001C1331" w14:paraId="19202C52" w14:textId="77777777" w:rsidTr="00972E72">
        <w:trPr>
          <w:trHeight w:val="300"/>
        </w:trPr>
        <w:tc>
          <w:tcPr>
            <w:tcW w:w="1841" w:type="dxa"/>
            <w:shd w:val="clear" w:color="auto" w:fill="auto"/>
            <w:vAlign w:val="center"/>
          </w:tcPr>
          <w:p w14:paraId="79FC970E" w14:textId="77777777" w:rsidR="00E056A4" w:rsidRPr="00511D12" w:rsidRDefault="00E056A4" w:rsidP="00972E72">
            <w:pPr>
              <w:rPr>
                <w:b/>
                <w:bCs/>
                <w:sz w:val="16"/>
                <w:szCs w:val="16"/>
                <w:lang w:val="en-US"/>
              </w:rPr>
            </w:pPr>
            <w:r>
              <w:rPr>
                <w:b/>
                <w:bCs/>
                <w:sz w:val="16"/>
                <w:szCs w:val="16"/>
              </w:rPr>
              <w:lastRenderedPageBreak/>
              <w:t>Other resources</w:t>
            </w:r>
          </w:p>
        </w:tc>
        <w:tc>
          <w:tcPr>
            <w:tcW w:w="13043" w:type="dxa"/>
            <w:gridSpan w:val="5"/>
            <w:shd w:val="clear" w:color="auto" w:fill="auto"/>
            <w:vAlign w:val="center"/>
          </w:tcPr>
          <w:p w14:paraId="6A3BF483" w14:textId="1AE65AFE" w:rsidR="00E056A4" w:rsidRPr="00E056A4" w:rsidRDefault="00E056A4" w:rsidP="00972E72">
            <w:pPr>
              <w:rPr>
                <w:rStyle w:val="Hyperlink"/>
                <w:color w:val="000000" w:themeColor="text1"/>
              </w:rPr>
            </w:pPr>
            <w:r w:rsidRPr="00E056A4">
              <w:rPr>
                <w:rStyle w:val="Hyperlink"/>
                <w:color w:val="000000" w:themeColor="text1"/>
                <w:sz w:val="16"/>
                <w:szCs w:val="16"/>
              </w:rPr>
              <w:t xml:space="preserve">Refer to </w:t>
            </w:r>
            <w:hyperlink r:id="rId28" w:history="1">
              <w:r w:rsidRPr="00A80216">
                <w:rPr>
                  <w:rStyle w:val="Hyperlink"/>
                  <w:sz w:val="16"/>
                  <w:szCs w:val="16"/>
                </w:rPr>
                <w:t xml:space="preserve">Incorporating responsible investment requirements into </w:t>
              </w:r>
              <w:r w:rsidR="006B3453">
                <w:rPr>
                  <w:rStyle w:val="Hyperlink"/>
                  <w:sz w:val="16"/>
                  <w:szCs w:val="16"/>
                </w:rPr>
                <w:t>p</w:t>
              </w:r>
              <w:r w:rsidRPr="00A80216">
                <w:rPr>
                  <w:rStyle w:val="Hyperlink"/>
                  <w:sz w:val="16"/>
                  <w:szCs w:val="16"/>
                </w:rPr>
                <w:t>rivate equity fund terms</w:t>
              </w:r>
            </w:hyperlink>
            <w:r w:rsidRPr="00E056A4">
              <w:rPr>
                <w:rStyle w:val="Hyperlink"/>
                <w:color w:val="000000" w:themeColor="text1"/>
                <w:sz w:val="16"/>
                <w:szCs w:val="16"/>
              </w:rPr>
              <w:t xml:space="preserve"> for further guidance.</w:t>
            </w:r>
          </w:p>
        </w:tc>
      </w:tr>
      <w:tr w:rsidR="00E056A4" w:rsidRPr="001C1331" w14:paraId="2A1C21EB" w14:textId="77777777" w:rsidTr="00972E72">
        <w:trPr>
          <w:trHeight w:val="300"/>
        </w:trPr>
        <w:tc>
          <w:tcPr>
            <w:tcW w:w="14884" w:type="dxa"/>
            <w:gridSpan w:val="6"/>
            <w:shd w:val="clear" w:color="auto" w:fill="0070C0"/>
            <w:vAlign w:val="center"/>
          </w:tcPr>
          <w:p w14:paraId="7904040B" w14:textId="77777777" w:rsidR="00E056A4" w:rsidRPr="00290DD4" w:rsidRDefault="00E056A4" w:rsidP="00972E72">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E056A4" w:rsidRPr="001C1331" w14:paraId="497BAF43" w14:textId="77777777" w:rsidTr="00972E72">
        <w:trPr>
          <w:trHeight w:val="300"/>
        </w:trPr>
        <w:tc>
          <w:tcPr>
            <w:tcW w:w="1841" w:type="dxa"/>
            <w:shd w:val="clear" w:color="auto" w:fill="auto"/>
            <w:vAlign w:val="center"/>
          </w:tcPr>
          <w:p w14:paraId="144DFB08" w14:textId="77777777" w:rsidR="00E056A4" w:rsidRPr="0098346A" w:rsidRDefault="00E056A4" w:rsidP="00972E72">
            <w:pPr>
              <w:rPr>
                <w:b/>
                <w:bCs/>
                <w:sz w:val="16"/>
                <w:szCs w:val="16"/>
              </w:rPr>
            </w:pPr>
            <w:r w:rsidRPr="0098346A">
              <w:rPr>
                <w:b/>
                <w:bCs/>
                <w:sz w:val="16"/>
                <w:szCs w:val="16"/>
              </w:rPr>
              <w:t>Dependent on</w:t>
            </w:r>
          </w:p>
        </w:tc>
        <w:tc>
          <w:tcPr>
            <w:tcW w:w="13043" w:type="dxa"/>
            <w:gridSpan w:val="5"/>
            <w:shd w:val="clear" w:color="auto" w:fill="auto"/>
            <w:vAlign w:val="center"/>
          </w:tcPr>
          <w:p w14:paraId="0EA42066" w14:textId="4EAE675F" w:rsidR="00E056A4" w:rsidRPr="00511D12" w:rsidRDefault="00A3108C" w:rsidP="00972E72">
            <w:pPr>
              <w:rPr>
                <w:sz w:val="16"/>
                <w:szCs w:val="16"/>
                <w:lang w:val="en-US"/>
              </w:rPr>
            </w:pPr>
            <w:r>
              <w:rPr>
                <w:sz w:val="16"/>
                <w:szCs w:val="16"/>
                <w:lang w:val="en-US"/>
              </w:rPr>
              <w:t>N/A</w:t>
            </w:r>
          </w:p>
        </w:tc>
      </w:tr>
      <w:tr w:rsidR="00E056A4" w:rsidRPr="001C1331" w14:paraId="747FDCF2" w14:textId="77777777" w:rsidTr="00972E72">
        <w:trPr>
          <w:trHeight w:val="300"/>
        </w:trPr>
        <w:tc>
          <w:tcPr>
            <w:tcW w:w="1841" w:type="dxa"/>
            <w:shd w:val="clear" w:color="auto" w:fill="auto"/>
            <w:vAlign w:val="center"/>
          </w:tcPr>
          <w:p w14:paraId="28FF7EC0" w14:textId="77777777" w:rsidR="00E056A4" w:rsidRPr="0098346A" w:rsidRDefault="00E056A4" w:rsidP="00972E72">
            <w:pPr>
              <w:rPr>
                <w:b/>
                <w:bCs/>
                <w:sz w:val="16"/>
                <w:szCs w:val="16"/>
              </w:rPr>
            </w:pPr>
            <w:r w:rsidRPr="0098346A">
              <w:rPr>
                <w:b/>
                <w:bCs/>
                <w:sz w:val="16"/>
                <w:szCs w:val="16"/>
              </w:rPr>
              <w:t>Gateway to</w:t>
            </w:r>
          </w:p>
        </w:tc>
        <w:tc>
          <w:tcPr>
            <w:tcW w:w="13043" w:type="dxa"/>
            <w:gridSpan w:val="5"/>
            <w:shd w:val="clear" w:color="auto" w:fill="auto"/>
            <w:vAlign w:val="center"/>
          </w:tcPr>
          <w:p w14:paraId="6CAE4452" w14:textId="07DD3BDA" w:rsidR="00E056A4" w:rsidRPr="00511D12" w:rsidRDefault="00A3108C" w:rsidP="00972E72">
            <w:pPr>
              <w:rPr>
                <w:sz w:val="16"/>
                <w:szCs w:val="16"/>
                <w:lang w:val="en-US"/>
              </w:rPr>
            </w:pPr>
            <w:r>
              <w:rPr>
                <w:sz w:val="16"/>
                <w:szCs w:val="16"/>
                <w:lang w:val="en-US"/>
              </w:rPr>
              <w:t>N/A</w:t>
            </w:r>
          </w:p>
        </w:tc>
      </w:tr>
      <w:tr w:rsidR="00E056A4" w:rsidRPr="00E76E50" w14:paraId="4C12D556" w14:textId="77777777" w:rsidTr="00972E72">
        <w:trPr>
          <w:trHeight w:val="300"/>
        </w:trPr>
        <w:tc>
          <w:tcPr>
            <w:tcW w:w="14884" w:type="dxa"/>
            <w:gridSpan w:val="6"/>
            <w:shd w:val="clear" w:color="auto" w:fill="0070C0"/>
            <w:vAlign w:val="center"/>
          </w:tcPr>
          <w:p w14:paraId="684C2420" w14:textId="77777777" w:rsidR="00E056A4" w:rsidRPr="00290DD4" w:rsidRDefault="00E056A4" w:rsidP="00972E72">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E056A4" w:rsidRPr="000D5D9C" w14:paraId="2F695E5B" w14:textId="77777777" w:rsidTr="00972E72">
        <w:trPr>
          <w:trHeight w:val="354"/>
        </w:trPr>
        <w:tc>
          <w:tcPr>
            <w:tcW w:w="1841" w:type="dxa"/>
            <w:shd w:val="clear" w:color="auto" w:fill="auto"/>
            <w:vAlign w:val="center"/>
          </w:tcPr>
          <w:p w14:paraId="098F2BCC" w14:textId="77777777" w:rsidR="00E056A4" w:rsidRPr="000D5D9C" w:rsidRDefault="00E056A4" w:rsidP="00972E72">
            <w:pPr>
              <w:rPr>
                <w:b/>
                <w:sz w:val="16"/>
                <w:szCs w:val="16"/>
                <w:lang w:val="en-US"/>
              </w:rPr>
            </w:pPr>
            <w:r w:rsidRPr="000D5D9C">
              <w:rPr>
                <w:b/>
                <w:sz w:val="16"/>
                <w:szCs w:val="16"/>
                <w:lang w:val="en-US"/>
              </w:rPr>
              <w:t>Assessment criteria</w:t>
            </w:r>
          </w:p>
        </w:tc>
        <w:tc>
          <w:tcPr>
            <w:tcW w:w="13043" w:type="dxa"/>
            <w:gridSpan w:val="5"/>
            <w:shd w:val="clear" w:color="auto" w:fill="auto"/>
            <w:vAlign w:val="center"/>
          </w:tcPr>
          <w:p w14:paraId="5900BA62" w14:textId="5FD7D6D2" w:rsidR="00E81E0A" w:rsidRPr="00E81E0A" w:rsidRDefault="00E81E0A" w:rsidP="00E81E0A">
            <w:pPr>
              <w:rPr>
                <w:rStyle w:val="Hyperlink"/>
                <w:color w:val="000000" w:themeColor="text1"/>
                <w:sz w:val="16"/>
                <w:szCs w:val="16"/>
              </w:rPr>
            </w:pPr>
            <w:r w:rsidRPr="00E81E0A">
              <w:rPr>
                <w:rStyle w:val="Hyperlink"/>
                <w:color w:val="000000" w:themeColor="text1"/>
                <w:sz w:val="16"/>
                <w:szCs w:val="16"/>
              </w:rPr>
              <w:t>100 points for this indicator</w:t>
            </w:r>
            <w:r w:rsidR="00AD3A50">
              <w:rPr>
                <w:rStyle w:val="Hyperlink"/>
                <w:color w:val="000000" w:themeColor="text1"/>
                <w:sz w:val="16"/>
                <w:szCs w:val="16"/>
              </w:rPr>
              <w:t>.</w:t>
            </w:r>
          </w:p>
          <w:p w14:paraId="3AA09800" w14:textId="0BFC9BE5" w:rsidR="00E81E0A" w:rsidRPr="00E81E0A" w:rsidRDefault="00E81E0A" w:rsidP="00E81E0A">
            <w:pPr>
              <w:rPr>
                <w:rStyle w:val="Hyperlink"/>
                <w:color w:val="000000" w:themeColor="text1"/>
                <w:sz w:val="16"/>
                <w:szCs w:val="16"/>
              </w:rPr>
            </w:pPr>
          </w:p>
          <w:p w14:paraId="3DF40C98" w14:textId="77777777" w:rsidR="00E81E0A" w:rsidRPr="00E81E0A" w:rsidRDefault="00E81E0A" w:rsidP="00E81E0A">
            <w:pPr>
              <w:rPr>
                <w:rStyle w:val="Hyperlink"/>
                <w:color w:val="000000" w:themeColor="text1"/>
                <w:sz w:val="16"/>
                <w:szCs w:val="16"/>
              </w:rPr>
            </w:pPr>
            <w:r w:rsidRPr="00E81E0A">
              <w:rPr>
                <w:rStyle w:val="Hyperlink"/>
                <w:color w:val="000000" w:themeColor="text1"/>
                <w:sz w:val="16"/>
                <w:szCs w:val="16"/>
              </w:rPr>
              <w:t>0 score for no answer selection or D. 32 score for C. 64 score for B. 100 score for A.</w:t>
            </w:r>
          </w:p>
          <w:p w14:paraId="5693FFD4" w14:textId="77777777" w:rsidR="00E81E0A" w:rsidRPr="00E81E0A" w:rsidRDefault="00E81E0A" w:rsidP="00E81E0A">
            <w:pPr>
              <w:rPr>
                <w:rStyle w:val="Hyperlink"/>
                <w:color w:val="000000" w:themeColor="text1"/>
                <w:sz w:val="16"/>
                <w:szCs w:val="16"/>
              </w:rPr>
            </w:pPr>
          </w:p>
          <w:p w14:paraId="548FE5A2" w14:textId="3B78010B" w:rsidR="00E056A4" w:rsidRPr="00E81E0A" w:rsidRDefault="00E81E0A" w:rsidP="00E81E0A">
            <w:pPr>
              <w:rPr>
                <w:rStyle w:val="Hyperlink"/>
                <w:color w:val="000000" w:themeColor="text1"/>
              </w:rPr>
            </w:pPr>
            <w:r w:rsidRPr="00E81E0A">
              <w:rPr>
                <w:rStyle w:val="Hyperlink"/>
                <w:color w:val="000000" w:themeColor="text1"/>
                <w:sz w:val="16"/>
                <w:szCs w:val="16"/>
              </w:rPr>
              <w:t>Selection of E,</w:t>
            </w:r>
            <w:r w:rsidR="006914B0">
              <w:rPr>
                <w:rStyle w:val="Hyperlink"/>
                <w:color w:val="000000" w:themeColor="text1"/>
                <w:sz w:val="16"/>
                <w:szCs w:val="16"/>
              </w:rPr>
              <w:t xml:space="preserve"> </w:t>
            </w:r>
            <w:r w:rsidRPr="00E81E0A">
              <w:rPr>
                <w:rStyle w:val="Hyperlink"/>
                <w:color w:val="000000" w:themeColor="text1"/>
                <w:sz w:val="16"/>
                <w:szCs w:val="16"/>
              </w:rPr>
              <w:t>F will mean that indicator is scored as N/A.</w:t>
            </w:r>
          </w:p>
        </w:tc>
      </w:tr>
      <w:tr w:rsidR="00E056A4" w:rsidRPr="001C1331" w14:paraId="23BC4D0B" w14:textId="77777777" w:rsidTr="00972E72">
        <w:trPr>
          <w:trHeight w:val="300"/>
        </w:trPr>
        <w:tc>
          <w:tcPr>
            <w:tcW w:w="1841" w:type="dxa"/>
            <w:shd w:val="clear" w:color="auto" w:fill="auto"/>
            <w:vAlign w:val="center"/>
          </w:tcPr>
          <w:p w14:paraId="3C02244E" w14:textId="77777777" w:rsidR="00E056A4" w:rsidRPr="00511D12" w:rsidDel="002635ED" w:rsidRDefault="00E056A4" w:rsidP="00972E72">
            <w:pPr>
              <w:spacing w:line="240" w:lineRule="auto"/>
              <w:rPr>
                <w:b/>
                <w:bCs/>
                <w:sz w:val="16"/>
                <w:szCs w:val="16"/>
              </w:rPr>
            </w:pPr>
            <w:r w:rsidRPr="00576FB0">
              <w:rPr>
                <w:b/>
                <w:sz w:val="16"/>
                <w:szCs w:val="16"/>
                <w:lang w:val="en-US"/>
              </w:rPr>
              <w:t>Multiplier</w:t>
            </w:r>
          </w:p>
        </w:tc>
        <w:tc>
          <w:tcPr>
            <w:tcW w:w="13043" w:type="dxa"/>
            <w:gridSpan w:val="5"/>
            <w:shd w:val="clear" w:color="auto" w:fill="auto"/>
            <w:vAlign w:val="center"/>
          </w:tcPr>
          <w:p w14:paraId="393790D7" w14:textId="14ADB46E" w:rsidR="00E056A4" w:rsidRPr="00E81E0A" w:rsidRDefault="00E81E0A" w:rsidP="00972E72">
            <w:pPr>
              <w:rPr>
                <w:rStyle w:val="Hyperlink"/>
                <w:color w:val="000000" w:themeColor="text1"/>
              </w:rPr>
            </w:pPr>
            <w:r w:rsidRPr="00E81E0A">
              <w:rPr>
                <w:rStyle w:val="Hyperlink"/>
                <w:color w:val="000000" w:themeColor="text1"/>
                <w:sz w:val="16"/>
                <w:szCs w:val="16"/>
              </w:rPr>
              <w:t>Moderate x1.5 weighting.</w:t>
            </w:r>
          </w:p>
        </w:tc>
      </w:tr>
    </w:tbl>
    <w:p w14:paraId="09E456AC" w14:textId="77777777" w:rsidR="00E056A4" w:rsidRDefault="00E056A4" w:rsidP="00E056A4"/>
    <w:p w14:paraId="2E5C81EB" w14:textId="24A1B932" w:rsidR="00972E72" w:rsidRDefault="00972E72">
      <w:pPr>
        <w:spacing w:after="160" w:line="259" w:lineRule="auto"/>
      </w:pPr>
    </w:p>
    <w:p w14:paraId="245516C6" w14:textId="77777777" w:rsidR="000D584B" w:rsidRDefault="000D584B">
      <w:pPr>
        <w:spacing w:after="160" w:line="259" w:lineRule="auto"/>
      </w:pPr>
      <w:r>
        <w:br w:type="page"/>
      </w:r>
    </w:p>
    <w:p w14:paraId="6F57712F" w14:textId="6D47E83C" w:rsidR="000D584B" w:rsidRPr="002C2386" w:rsidRDefault="000D584B" w:rsidP="000D584B">
      <w:pPr>
        <w:pStyle w:val="Heading1"/>
      </w:pPr>
      <w:bookmarkStart w:id="22" w:name="_Toc60936397"/>
      <w:r>
        <w:lastRenderedPageBreak/>
        <w:t>Pre-investment phase</w:t>
      </w:r>
      <w:bookmarkEnd w:id="22"/>
    </w:p>
    <w:p w14:paraId="089E0E51" w14:textId="3F2E7860" w:rsidR="000D584B" w:rsidRPr="00290DD4" w:rsidRDefault="000D584B" w:rsidP="000D584B">
      <w:pPr>
        <w:pStyle w:val="Heading2"/>
        <w:tabs>
          <w:tab w:val="left" w:pos="12758"/>
        </w:tabs>
        <w:rPr>
          <w:rFonts w:eastAsia="MS PGothic" w:cs="Times New Roman"/>
          <w:caps w:val="0"/>
          <w:color w:val="auto"/>
          <w:sz w:val="20"/>
          <w:szCs w:val="20"/>
        </w:rPr>
      </w:pPr>
      <w:bookmarkStart w:id="23" w:name="_Toc60936398"/>
      <w:r>
        <w:t>Materiality analysis [PE 3, PE 3.1]</w:t>
      </w:r>
      <w:bookmarkEnd w:id="23"/>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756DC876" w14:textId="77777777" w:rsidTr="000D584B">
        <w:trPr>
          <w:trHeight w:val="367"/>
        </w:trPr>
        <w:tc>
          <w:tcPr>
            <w:tcW w:w="1841" w:type="dxa"/>
            <w:vMerge w:val="restart"/>
            <w:shd w:val="clear" w:color="auto" w:fill="DFF5F9"/>
            <w:vAlign w:val="center"/>
            <w:hideMark/>
          </w:tcPr>
          <w:p w14:paraId="3297DED1" w14:textId="77777777" w:rsidR="000D584B" w:rsidRDefault="000D584B" w:rsidP="00916BFC">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074BC3E8" w14:textId="77777777" w:rsidR="000D584B" w:rsidRPr="001C1331" w:rsidRDefault="000D584B" w:rsidP="00916BFC">
            <w:pPr>
              <w:spacing w:line="240" w:lineRule="auto"/>
              <w:jc w:val="center"/>
              <w:textAlignment w:val="baseline"/>
              <w:rPr>
                <w:rFonts w:eastAsia="Times New Roman" w:cs="Arial"/>
                <w:b/>
                <w:sz w:val="14"/>
                <w:szCs w:val="14"/>
                <w:lang w:val="en-US" w:eastAsia="en-GB"/>
              </w:rPr>
            </w:pPr>
          </w:p>
          <w:p w14:paraId="00A755CE" w14:textId="71038269" w:rsidR="000D584B" w:rsidRPr="001C1331" w:rsidRDefault="000D584B" w:rsidP="00916BFC">
            <w:pPr>
              <w:pStyle w:val="Indicatorsubsection"/>
              <w:rPr>
                <w:sz w:val="18"/>
                <w:szCs w:val="18"/>
              </w:rPr>
            </w:pPr>
            <w:bookmarkStart w:id="24" w:name="_Toc60936399"/>
            <w:r>
              <w:t>PE 3</w:t>
            </w:r>
            <w:bookmarkEnd w:id="24"/>
          </w:p>
        </w:tc>
        <w:tc>
          <w:tcPr>
            <w:tcW w:w="1559" w:type="dxa"/>
            <w:shd w:val="clear" w:color="auto" w:fill="DFF5F9"/>
            <w:vAlign w:val="center"/>
            <w:hideMark/>
          </w:tcPr>
          <w:p w14:paraId="2E936DFE" w14:textId="77777777" w:rsidR="000D584B" w:rsidRPr="001C1331" w:rsidRDefault="000D584B" w:rsidP="00916BFC">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68EF7EEA" w14:textId="29051B5B" w:rsidR="000D584B" w:rsidRPr="001C1331" w:rsidRDefault="00854DA1" w:rsidP="00916BFC">
            <w:pPr>
              <w:spacing w:line="240" w:lineRule="auto"/>
              <w:textAlignment w:val="baseline"/>
              <w:rPr>
                <w:rFonts w:eastAsia="Times New Roman" w:cs="Arial"/>
                <w:sz w:val="14"/>
                <w:szCs w:val="14"/>
                <w:lang w:eastAsia="en-GB"/>
              </w:rPr>
            </w:pPr>
            <w:r>
              <w:rPr>
                <w:b/>
                <w:bCs/>
                <w:sz w:val="22"/>
                <w:szCs w:val="22"/>
              </w:rPr>
              <w:t>N/A</w:t>
            </w:r>
          </w:p>
        </w:tc>
        <w:tc>
          <w:tcPr>
            <w:tcW w:w="4678" w:type="dxa"/>
            <w:gridSpan w:val="2"/>
            <w:vMerge w:val="restart"/>
            <w:shd w:val="clear" w:color="auto" w:fill="DFF5F9"/>
            <w:vAlign w:val="center"/>
          </w:tcPr>
          <w:p w14:paraId="46E4D3F3" w14:textId="77777777" w:rsidR="000D584B" w:rsidRDefault="000D584B" w:rsidP="00916BFC">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53A3F9E0" w14:textId="77777777" w:rsidR="000D584B" w:rsidRDefault="000D584B" w:rsidP="00916BFC">
            <w:pPr>
              <w:spacing w:line="240" w:lineRule="auto"/>
              <w:jc w:val="center"/>
              <w:textAlignment w:val="baseline"/>
              <w:rPr>
                <w:rFonts w:eastAsia="Times New Roman" w:cs="Arial"/>
                <w:sz w:val="14"/>
                <w:szCs w:val="14"/>
                <w:lang w:eastAsia="en-GB"/>
              </w:rPr>
            </w:pPr>
          </w:p>
          <w:p w14:paraId="54B5F618" w14:textId="0498BAD9" w:rsidR="000D584B" w:rsidRPr="001C1331" w:rsidRDefault="000D584B" w:rsidP="00916BFC">
            <w:pPr>
              <w:jc w:val="center"/>
              <w:rPr>
                <w:sz w:val="18"/>
                <w:szCs w:val="18"/>
              </w:rPr>
            </w:pPr>
            <w:r>
              <w:rPr>
                <w:b/>
                <w:bCs/>
                <w:sz w:val="22"/>
                <w:szCs w:val="22"/>
              </w:rPr>
              <w:t>Materiality analysis</w:t>
            </w:r>
          </w:p>
        </w:tc>
        <w:tc>
          <w:tcPr>
            <w:tcW w:w="1985" w:type="dxa"/>
            <w:vMerge w:val="restart"/>
            <w:shd w:val="clear" w:color="auto" w:fill="DFF5F9"/>
            <w:vAlign w:val="center"/>
            <w:hideMark/>
          </w:tcPr>
          <w:p w14:paraId="63AEC9E3" w14:textId="77777777" w:rsidR="000D584B" w:rsidRPr="001C1331" w:rsidRDefault="000D584B" w:rsidP="00916BFC">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4383FB22" w14:textId="77777777" w:rsidR="000D584B" w:rsidRPr="001C1331" w:rsidRDefault="000D584B" w:rsidP="00916BFC">
            <w:pPr>
              <w:spacing w:line="240" w:lineRule="auto"/>
              <w:jc w:val="center"/>
              <w:textAlignment w:val="baseline"/>
              <w:rPr>
                <w:rFonts w:eastAsia="Times New Roman" w:cs="Arial"/>
                <w:b/>
                <w:bCs/>
                <w:sz w:val="14"/>
                <w:szCs w:val="14"/>
                <w:lang w:val="en-US" w:eastAsia="en-GB"/>
              </w:rPr>
            </w:pPr>
          </w:p>
          <w:p w14:paraId="39460FE2" w14:textId="540F2A80" w:rsidR="000D584B" w:rsidRPr="001C1331" w:rsidRDefault="000D584B" w:rsidP="00916BFC">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r w:rsidRPr="001C1331">
              <w:rPr>
                <w:rFonts w:eastAsia="Times New Roman" w:cs="Arial"/>
                <w:sz w:val="22"/>
                <w:szCs w:val="22"/>
                <w:lang w:eastAsia="en-GB"/>
              </w:rPr>
              <w:t> </w:t>
            </w:r>
          </w:p>
        </w:tc>
        <w:tc>
          <w:tcPr>
            <w:tcW w:w="1986" w:type="dxa"/>
            <w:vMerge w:val="restart"/>
            <w:shd w:val="clear" w:color="auto" w:fill="00B0F0"/>
            <w:tcMar>
              <w:top w:w="113" w:type="dxa"/>
              <w:left w:w="113" w:type="dxa"/>
              <w:bottom w:w="113" w:type="dxa"/>
              <w:right w:w="113" w:type="dxa"/>
            </w:tcMar>
            <w:vAlign w:val="center"/>
            <w:hideMark/>
          </w:tcPr>
          <w:p w14:paraId="4FDC2459" w14:textId="77777777" w:rsidR="000D584B" w:rsidRPr="007B6129" w:rsidRDefault="000D584B" w:rsidP="00916BFC">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4B6B3C9A" w14:textId="77777777" w:rsidR="000D584B" w:rsidRPr="007B6129" w:rsidRDefault="000D584B" w:rsidP="00916BFC">
            <w:pPr>
              <w:spacing w:line="240" w:lineRule="auto"/>
              <w:jc w:val="center"/>
              <w:textAlignment w:val="baseline"/>
              <w:rPr>
                <w:rFonts w:eastAsia="Times New Roman" w:cs="Arial"/>
                <w:b/>
                <w:bCs/>
                <w:color w:val="FFFFFF" w:themeColor="background1"/>
                <w:sz w:val="14"/>
                <w:szCs w:val="14"/>
                <w:lang w:val="en-US" w:eastAsia="en-GB"/>
              </w:rPr>
            </w:pPr>
          </w:p>
          <w:p w14:paraId="6C00CAB7" w14:textId="77777777" w:rsidR="000D584B" w:rsidRPr="000E0BB2" w:rsidRDefault="000D584B" w:rsidP="00916BFC">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3623F575" w14:textId="77777777" w:rsidTr="000D584B">
        <w:trPr>
          <w:trHeight w:val="367"/>
        </w:trPr>
        <w:tc>
          <w:tcPr>
            <w:tcW w:w="1841" w:type="dxa"/>
            <w:vMerge/>
            <w:shd w:val="clear" w:color="auto" w:fill="DFF5F9"/>
            <w:vAlign w:val="center"/>
          </w:tcPr>
          <w:p w14:paraId="0FB04BFC" w14:textId="77777777" w:rsidR="000D584B" w:rsidRPr="001C1331" w:rsidRDefault="000D584B" w:rsidP="00916BFC">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795FB26C" w14:textId="77777777" w:rsidR="000D584B" w:rsidRPr="003B0BE2" w:rsidRDefault="000D584B" w:rsidP="00916BFC">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674CDC0F" w14:textId="36CF21D2" w:rsidR="000D584B" w:rsidRPr="003B0BE2" w:rsidRDefault="00854DA1" w:rsidP="00916BFC">
            <w:pPr>
              <w:spacing w:line="240" w:lineRule="auto"/>
              <w:textAlignment w:val="baseline"/>
              <w:rPr>
                <w:rFonts w:eastAsia="Times New Roman" w:cs="Arial"/>
                <w:b/>
                <w:sz w:val="14"/>
                <w:szCs w:val="14"/>
                <w:lang w:val="en-US" w:eastAsia="en-GB"/>
              </w:rPr>
            </w:pPr>
            <w:r w:rsidRPr="00854DA1">
              <w:rPr>
                <w:b/>
                <w:bCs/>
                <w:sz w:val="22"/>
                <w:szCs w:val="22"/>
              </w:rPr>
              <w:t>PE 3.1</w:t>
            </w:r>
          </w:p>
        </w:tc>
        <w:tc>
          <w:tcPr>
            <w:tcW w:w="4678" w:type="dxa"/>
            <w:gridSpan w:val="2"/>
            <w:vMerge/>
            <w:shd w:val="clear" w:color="auto" w:fill="DFF5F9"/>
            <w:vAlign w:val="center"/>
          </w:tcPr>
          <w:p w14:paraId="0AA30AFD" w14:textId="77777777" w:rsidR="000D584B" w:rsidRPr="001C1331" w:rsidRDefault="000D584B" w:rsidP="00916BFC">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2BE92FBA" w14:textId="77777777" w:rsidR="000D584B" w:rsidRPr="001C1331" w:rsidRDefault="000D584B" w:rsidP="00916BFC">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2BD8C5AB" w14:textId="77777777" w:rsidR="000D584B" w:rsidRPr="007B6129" w:rsidRDefault="000D584B" w:rsidP="00916BFC">
            <w:pPr>
              <w:spacing w:line="240" w:lineRule="auto"/>
              <w:jc w:val="center"/>
              <w:textAlignment w:val="baseline"/>
              <w:rPr>
                <w:rFonts w:eastAsia="Times New Roman" w:cs="Arial"/>
                <w:b/>
                <w:bCs/>
                <w:color w:val="FFFFFF" w:themeColor="background1"/>
                <w:sz w:val="14"/>
                <w:szCs w:val="14"/>
                <w:lang w:val="en-US" w:eastAsia="en-GB"/>
              </w:rPr>
            </w:pPr>
          </w:p>
        </w:tc>
      </w:tr>
      <w:tr w:rsidR="000D584B" w:rsidRPr="001C1331" w14:paraId="4ED20F67" w14:textId="77777777" w:rsidTr="00916BFC">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1C8C5628" w14:textId="79386FE1" w:rsidR="000D584B" w:rsidRPr="00E27FAB" w:rsidRDefault="000D584B" w:rsidP="00916BFC">
            <w:pPr>
              <w:spacing w:line="276" w:lineRule="auto"/>
              <w:textAlignment w:val="baseline"/>
              <w:rPr>
                <w:rFonts w:eastAsia="Times New Roman" w:cs="Arial"/>
                <w:lang w:eastAsia="en-GB"/>
              </w:rPr>
            </w:pPr>
            <w:r w:rsidRPr="000D584B">
              <w:rPr>
                <w:rFonts w:eastAsia="Times New Roman" w:cs="Arial"/>
                <w:b/>
                <w:lang w:val="en-US" w:eastAsia="en-GB"/>
              </w:rPr>
              <w:t xml:space="preserve">During the reporting year, how did you conduct </w:t>
            </w:r>
            <w:hyperlink r:id="rId29" w:history="1">
              <w:r w:rsidRPr="0044027C">
                <w:rPr>
                  <w:rStyle w:val="Hyperlink"/>
                  <w:rFonts w:eastAsia="Times New Roman" w:cs="Arial"/>
                  <w:b/>
                  <w:lang w:val="en-US" w:eastAsia="en-GB"/>
                </w:rPr>
                <w:t>ESG materiality analysis</w:t>
              </w:r>
            </w:hyperlink>
            <w:r w:rsidRPr="000D584B">
              <w:rPr>
                <w:rFonts w:eastAsia="Times New Roman" w:cs="Arial"/>
                <w:b/>
                <w:lang w:val="en-US" w:eastAsia="en-GB"/>
              </w:rPr>
              <w:t xml:space="preserve"> for your potential private equity investments?</w:t>
            </w:r>
          </w:p>
        </w:tc>
      </w:tr>
      <w:tr w:rsidR="003162DA" w:rsidRPr="001C1331" w14:paraId="4F98C8A2"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3211CDE" w14:textId="123D92D3" w:rsidR="003162DA" w:rsidRPr="00835F81" w:rsidRDefault="00C15B5E" w:rsidP="000D5ECE">
            <w:pPr>
              <w:spacing w:line="276" w:lineRule="auto"/>
              <w:textAlignment w:val="baseline"/>
              <w:rPr>
                <w:rFonts w:eastAsia="Times New Roman" w:cs="Arial"/>
                <w:sz w:val="16"/>
                <w:szCs w:val="16"/>
                <w:lang w:eastAsia="en-GB"/>
              </w:rPr>
            </w:pPr>
            <w:r>
              <w:t>(A)</w:t>
            </w:r>
            <w:r w:rsidR="003162DA" w:rsidRPr="004F1E29">
              <w:t xml:space="preserve"> We assessed materiality at the portfolio company level, as each case is unique</w:t>
            </w:r>
          </w:p>
        </w:tc>
        <w:tc>
          <w:tcPr>
            <w:tcW w:w="7442" w:type="dxa"/>
            <w:gridSpan w:val="3"/>
            <w:tcBorders>
              <w:bottom w:val="single" w:sz="6" w:space="0" w:color="A6A6A6" w:themeColor="background1" w:themeShade="A6"/>
            </w:tcBorders>
            <w:shd w:val="clear" w:color="auto" w:fill="FFFFFF" w:themeFill="background1"/>
            <w:vAlign w:val="center"/>
          </w:tcPr>
          <w:p w14:paraId="2438DC97" w14:textId="77777777" w:rsidR="004062E1" w:rsidRDefault="004062E1" w:rsidP="000D5ECE">
            <w:pPr>
              <w:pStyle w:val="ListParagraph"/>
              <w:spacing w:line="276" w:lineRule="auto"/>
              <w:ind w:left="0"/>
              <w:textAlignment w:val="baseline"/>
              <w:rPr>
                <w:rFonts w:eastAsia="Times New Roman" w:cs="Arial"/>
                <w:lang w:eastAsia="en-GB"/>
              </w:rPr>
            </w:pPr>
            <w:r>
              <w:rPr>
                <w:rFonts w:eastAsia="Times New Roman" w:cs="Arial"/>
                <w:lang w:eastAsia="en-GB"/>
              </w:rPr>
              <w:t>[Dropdown list]</w:t>
            </w:r>
          </w:p>
          <w:p w14:paraId="74DB82E1" w14:textId="77777777" w:rsidR="004062E1" w:rsidRDefault="004062E1" w:rsidP="000D5ECE">
            <w:pPr>
              <w:spacing w:line="276" w:lineRule="auto"/>
              <w:textAlignment w:val="baseline"/>
              <w:rPr>
                <w:rFonts w:eastAsia="Times New Roman" w:cs="Arial"/>
                <w:lang w:eastAsia="en-GB"/>
              </w:rPr>
            </w:pPr>
          </w:p>
          <w:p w14:paraId="09B1E1C6" w14:textId="42481706" w:rsidR="009F2C9A" w:rsidRPr="009F2C9A" w:rsidRDefault="00C15B5E" w:rsidP="000D5ECE">
            <w:pPr>
              <w:spacing w:line="276" w:lineRule="auto"/>
              <w:textAlignment w:val="baseline"/>
              <w:rPr>
                <w:rFonts w:eastAsia="Times New Roman" w:cs="Arial"/>
                <w:lang w:eastAsia="en-GB"/>
              </w:rPr>
            </w:pPr>
            <w:r>
              <w:rPr>
                <w:rFonts w:eastAsia="Times New Roman" w:cs="Arial"/>
                <w:lang w:eastAsia="en-GB"/>
              </w:rPr>
              <w:t>(1)</w:t>
            </w:r>
            <w:r w:rsidR="009F2C9A" w:rsidRPr="009F2C9A">
              <w:rPr>
                <w:rFonts w:eastAsia="Times New Roman" w:cs="Arial"/>
                <w:lang w:eastAsia="en-GB"/>
              </w:rPr>
              <w:t xml:space="preserve"> </w:t>
            </w:r>
            <w:r w:rsidR="006B3453">
              <w:rPr>
                <w:rFonts w:eastAsia="Times New Roman" w:cs="Arial"/>
                <w:lang w:eastAsia="en-GB"/>
              </w:rPr>
              <w:t>f</w:t>
            </w:r>
            <w:r w:rsidR="009F2C9A" w:rsidRPr="009F2C9A">
              <w:rPr>
                <w:rFonts w:eastAsia="Times New Roman" w:cs="Arial"/>
                <w:lang w:eastAsia="en-GB"/>
              </w:rPr>
              <w:t xml:space="preserve">or </w:t>
            </w:r>
            <w:proofErr w:type="gramStart"/>
            <w:r w:rsidR="009F2C9A" w:rsidRPr="009F2C9A">
              <w:rPr>
                <w:rFonts w:eastAsia="Times New Roman" w:cs="Arial"/>
                <w:lang w:eastAsia="en-GB"/>
              </w:rPr>
              <w:t>all of</w:t>
            </w:r>
            <w:proofErr w:type="gramEnd"/>
            <w:r w:rsidR="009F2C9A" w:rsidRPr="009F2C9A">
              <w:rPr>
                <w:rFonts w:eastAsia="Times New Roman" w:cs="Arial"/>
                <w:lang w:eastAsia="en-GB"/>
              </w:rPr>
              <w:t xml:space="preserve"> our potential private equity investments</w:t>
            </w:r>
          </w:p>
          <w:p w14:paraId="082F0BED" w14:textId="1BB2C3ED" w:rsidR="009F2C9A" w:rsidRPr="009F2C9A" w:rsidRDefault="00C15B5E" w:rsidP="000D5ECE">
            <w:pPr>
              <w:spacing w:line="276" w:lineRule="auto"/>
              <w:textAlignment w:val="baseline"/>
              <w:rPr>
                <w:rFonts w:eastAsia="Times New Roman" w:cs="Arial"/>
                <w:lang w:eastAsia="en-GB"/>
              </w:rPr>
            </w:pPr>
            <w:r>
              <w:rPr>
                <w:rFonts w:eastAsia="Times New Roman" w:cs="Arial"/>
                <w:lang w:eastAsia="en-GB"/>
              </w:rPr>
              <w:t>(2)</w:t>
            </w:r>
            <w:r w:rsidR="009F2C9A" w:rsidRPr="009F2C9A">
              <w:rPr>
                <w:rFonts w:eastAsia="Times New Roman" w:cs="Arial"/>
                <w:lang w:eastAsia="en-GB"/>
              </w:rPr>
              <w:t xml:space="preserve"> </w:t>
            </w:r>
            <w:r w:rsidR="006B3453">
              <w:rPr>
                <w:rFonts w:eastAsia="Times New Roman" w:cs="Arial"/>
                <w:lang w:eastAsia="en-GB"/>
              </w:rPr>
              <w:t>f</w:t>
            </w:r>
            <w:r w:rsidR="009F2C9A" w:rsidRPr="009F2C9A">
              <w:rPr>
                <w:rFonts w:eastAsia="Times New Roman" w:cs="Arial"/>
                <w:lang w:eastAsia="en-GB"/>
              </w:rPr>
              <w:t>or the majority of our potential private equity investments</w:t>
            </w:r>
          </w:p>
          <w:p w14:paraId="0FE92FE8" w14:textId="0C6CBBE3" w:rsidR="009F2C9A" w:rsidRPr="009F2C9A" w:rsidRDefault="00C15B5E" w:rsidP="000D5ECE">
            <w:pPr>
              <w:spacing w:line="276" w:lineRule="auto"/>
              <w:textAlignment w:val="baseline"/>
              <w:rPr>
                <w:rFonts w:eastAsia="Times New Roman" w:cs="Arial"/>
                <w:lang w:eastAsia="en-GB"/>
              </w:rPr>
            </w:pPr>
            <w:r>
              <w:rPr>
                <w:rFonts w:eastAsia="Times New Roman" w:cs="Arial"/>
                <w:lang w:eastAsia="en-GB"/>
              </w:rPr>
              <w:t>(3)</w:t>
            </w:r>
            <w:r w:rsidR="009F2C9A" w:rsidRPr="009F2C9A">
              <w:rPr>
                <w:rFonts w:eastAsia="Times New Roman" w:cs="Arial"/>
                <w:lang w:eastAsia="en-GB"/>
              </w:rPr>
              <w:t xml:space="preserve"> </w:t>
            </w:r>
            <w:r w:rsidR="006B3453">
              <w:rPr>
                <w:rFonts w:eastAsia="Times New Roman" w:cs="Arial"/>
                <w:lang w:eastAsia="en-GB"/>
              </w:rPr>
              <w:t>f</w:t>
            </w:r>
            <w:r w:rsidR="009F2C9A" w:rsidRPr="009F2C9A">
              <w:rPr>
                <w:rFonts w:eastAsia="Times New Roman" w:cs="Arial"/>
                <w:lang w:eastAsia="en-GB"/>
              </w:rPr>
              <w:t>or a minority of our potential private equity investments</w:t>
            </w:r>
          </w:p>
          <w:p w14:paraId="6BA5B835" w14:textId="133428F4" w:rsidR="003162DA" w:rsidRPr="00835F81" w:rsidRDefault="00C15B5E" w:rsidP="000D5ECE">
            <w:pPr>
              <w:spacing w:line="276" w:lineRule="auto"/>
              <w:textAlignment w:val="baseline"/>
              <w:rPr>
                <w:rFonts w:eastAsia="Times New Roman" w:cs="Arial"/>
                <w:sz w:val="16"/>
                <w:szCs w:val="16"/>
                <w:lang w:eastAsia="en-GB"/>
              </w:rPr>
            </w:pPr>
            <w:r>
              <w:rPr>
                <w:rFonts w:eastAsia="Times New Roman" w:cs="Arial"/>
                <w:lang w:eastAsia="en-GB"/>
              </w:rPr>
              <w:t>(4)</w:t>
            </w:r>
            <w:r w:rsidR="009F2C9A" w:rsidRPr="009F2C9A">
              <w:rPr>
                <w:rFonts w:eastAsia="Times New Roman" w:cs="Arial"/>
                <w:lang w:eastAsia="en-GB"/>
              </w:rPr>
              <w:t xml:space="preserve"> </w:t>
            </w:r>
            <w:r w:rsidR="006B3453">
              <w:rPr>
                <w:rFonts w:eastAsia="Times New Roman" w:cs="Arial"/>
                <w:lang w:eastAsia="en-GB"/>
              </w:rPr>
              <w:t>f</w:t>
            </w:r>
            <w:r w:rsidR="009F2C9A" w:rsidRPr="009F2C9A">
              <w:rPr>
                <w:rFonts w:eastAsia="Times New Roman" w:cs="Arial"/>
                <w:lang w:eastAsia="en-GB"/>
              </w:rPr>
              <w:t>or none of our potential private equity investments</w:t>
            </w:r>
          </w:p>
        </w:tc>
      </w:tr>
      <w:tr w:rsidR="00A65804" w:rsidRPr="001C1331" w14:paraId="23236C90"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69809BB" w14:textId="3CD1C6CF" w:rsidR="00A65804" w:rsidRPr="00835F81" w:rsidRDefault="00C15B5E" w:rsidP="000D5ECE">
            <w:pPr>
              <w:spacing w:line="276" w:lineRule="auto"/>
              <w:textAlignment w:val="baseline"/>
              <w:rPr>
                <w:rFonts w:eastAsia="Times New Roman" w:cs="Arial"/>
                <w:sz w:val="16"/>
                <w:szCs w:val="16"/>
                <w:lang w:eastAsia="en-GB"/>
              </w:rPr>
            </w:pPr>
            <w:r>
              <w:t>(B)</w:t>
            </w:r>
            <w:r w:rsidR="00A65804" w:rsidRPr="004F1E29">
              <w:t xml:space="preserve"> We performed a mix of industry</w:t>
            </w:r>
            <w:r w:rsidR="006B3453">
              <w:t>-level</w:t>
            </w:r>
            <w:r w:rsidR="00A65804" w:rsidRPr="004F1E29">
              <w:t xml:space="preserve"> and portfolio company</w:t>
            </w:r>
            <w:r w:rsidR="006B3453">
              <w:rPr>
                <w:rFonts w:cs="Arial"/>
              </w:rPr>
              <w:t>–</w:t>
            </w:r>
            <w:r w:rsidR="00A65804" w:rsidRPr="004F1E29">
              <w:t>level materiality analysis</w:t>
            </w:r>
          </w:p>
        </w:tc>
        <w:tc>
          <w:tcPr>
            <w:tcW w:w="7442" w:type="dxa"/>
            <w:gridSpan w:val="3"/>
            <w:tcBorders>
              <w:bottom w:val="single" w:sz="6" w:space="0" w:color="A6A6A6" w:themeColor="background1" w:themeShade="A6"/>
            </w:tcBorders>
            <w:shd w:val="clear" w:color="auto" w:fill="FFFFFF" w:themeFill="background1"/>
            <w:vAlign w:val="center"/>
          </w:tcPr>
          <w:p w14:paraId="41BA4CDC" w14:textId="7F0FE4FE" w:rsidR="00A65804" w:rsidRPr="00835F81" w:rsidRDefault="00A65804" w:rsidP="000D5ECE">
            <w:pPr>
              <w:spacing w:line="276" w:lineRule="auto"/>
              <w:textAlignment w:val="baseline"/>
              <w:rPr>
                <w:rFonts w:eastAsia="Times New Roman" w:cs="Arial"/>
                <w:sz w:val="16"/>
                <w:szCs w:val="16"/>
                <w:lang w:eastAsia="en-GB"/>
              </w:rPr>
            </w:pPr>
            <w:r w:rsidRPr="00CB4723">
              <w:rPr>
                <w:rFonts w:eastAsia="Times New Roman" w:cs="Arial"/>
                <w:lang w:eastAsia="en-GB"/>
              </w:rPr>
              <w:t>[As above]</w:t>
            </w:r>
          </w:p>
        </w:tc>
      </w:tr>
      <w:tr w:rsidR="00A65804" w:rsidRPr="001C1331" w14:paraId="00E99808"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A92B52B" w14:textId="56C4BE80" w:rsidR="00A65804" w:rsidRPr="00835F81" w:rsidRDefault="00C15B5E" w:rsidP="000D5ECE">
            <w:pPr>
              <w:spacing w:line="276" w:lineRule="auto"/>
              <w:textAlignment w:val="baseline"/>
              <w:rPr>
                <w:rFonts w:eastAsia="Times New Roman" w:cs="Arial"/>
                <w:sz w:val="16"/>
                <w:szCs w:val="16"/>
                <w:lang w:eastAsia="en-GB"/>
              </w:rPr>
            </w:pPr>
            <w:r>
              <w:t>(C)</w:t>
            </w:r>
            <w:r w:rsidR="00A65804" w:rsidRPr="004F1E29">
              <w:t xml:space="preserve"> We assessed materiality at the industry level only</w:t>
            </w:r>
          </w:p>
        </w:tc>
        <w:tc>
          <w:tcPr>
            <w:tcW w:w="7442" w:type="dxa"/>
            <w:gridSpan w:val="3"/>
            <w:tcBorders>
              <w:bottom w:val="single" w:sz="6" w:space="0" w:color="A6A6A6" w:themeColor="background1" w:themeShade="A6"/>
            </w:tcBorders>
            <w:shd w:val="clear" w:color="auto" w:fill="FFFFFF" w:themeFill="background1"/>
            <w:vAlign w:val="center"/>
          </w:tcPr>
          <w:p w14:paraId="093CE9FF" w14:textId="1FD0D9FD" w:rsidR="00A65804" w:rsidRPr="00835F81" w:rsidRDefault="00A65804" w:rsidP="000D5ECE">
            <w:pPr>
              <w:spacing w:line="276" w:lineRule="auto"/>
              <w:textAlignment w:val="baseline"/>
              <w:rPr>
                <w:rFonts w:eastAsia="Times New Roman" w:cs="Arial"/>
                <w:sz w:val="16"/>
                <w:szCs w:val="16"/>
                <w:lang w:eastAsia="en-GB"/>
              </w:rPr>
            </w:pPr>
            <w:r w:rsidRPr="00CB4723">
              <w:rPr>
                <w:rFonts w:eastAsia="Times New Roman" w:cs="Arial"/>
                <w:lang w:eastAsia="en-GB"/>
              </w:rPr>
              <w:t>[As above]</w:t>
            </w:r>
          </w:p>
        </w:tc>
      </w:tr>
      <w:tr w:rsidR="000D584B" w:rsidRPr="001C1331" w14:paraId="7BCA8DF0" w14:textId="77777777" w:rsidTr="00916BFC">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3355C099" w14:textId="77777777" w:rsidR="000D584B" w:rsidRPr="000F5158" w:rsidRDefault="000D584B" w:rsidP="00916BFC">
            <w:pPr>
              <w:spacing w:line="240" w:lineRule="auto"/>
              <w:jc w:val="center"/>
              <w:textAlignment w:val="baseline"/>
              <w:rPr>
                <w:rStyle w:val="Hyperlink"/>
                <w:sz w:val="16"/>
                <w:szCs w:val="16"/>
              </w:rPr>
            </w:pPr>
          </w:p>
        </w:tc>
      </w:tr>
      <w:tr w:rsidR="000D584B" w:rsidRPr="001C1331" w14:paraId="2D55993C" w14:textId="77777777" w:rsidTr="00916BFC">
        <w:trPr>
          <w:trHeight w:val="300"/>
        </w:trPr>
        <w:tc>
          <w:tcPr>
            <w:tcW w:w="14884" w:type="dxa"/>
            <w:gridSpan w:val="7"/>
            <w:shd w:val="clear" w:color="auto" w:fill="0070C0"/>
            <w:vAlign w:val="center"/>
          </w:tcPr>
          <w:p w14:paraId="24B420A8" w14:textId="77777777" w:rsidR="000D584B" w:rsidRPr="00290DD4" w:rsidRDefault="000D584B" w:rsidP="00916BFC">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0D584B" w:rsidRPr="001C1331" w14:paraId="48C3B10D" w14:textId="77777777" w:rsidTr="00916BFC">
        <w:trPr>
          <w:trHeight w:val="300"/>
        </w:trPr>
        <w:tc>
          <w:tcPr>
            <w:tcW w:w="1841" w:type="dxa"/>
            <w:shd w:val="clear" w:color="auto" w:fill="auto"/>
            <w:vAlign w:val="center"/>
          </w:tcPr>
          <w:p w14:paraId="47E46239" w14:textId="77777777" w:rsidR="000D584B" w:rsidRPr="00606A24" w:rsidRDefault="000D584B" w:rsidP="00916BFC">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1F98ECDE" w14:textId="54CD2365" w:rsidR="000D584B" w:rsidRPr="0055156D" w:rsidRDefault="000D584B" w:rsidP="00916BFC">
            <w:pPr>
              <w:rPr>
                <w:rStyle w:val="Hyperlink"/>
                <w:color w:val="000000" w:themeColor="text1"/>
                <w:sz w:val="16"/>
                <w:szCs w:val="16"/>
              </w:rPr>
            </w:pPr>
            <w:r w:rsidRPr="0055156D">
              <w:rPr>
                <w:rStyle w:val="Hyperlink"/>
                <w:color w:val="000000" w:themeColor="text1"/>
                <w:sz w:val="16"/>
                <w:szCs w:val="16"/>
              </w:rPr>
              <w:t>This indicator aims to identify how a signatory conducts materiality analysis of ESG factors as a standard part of its due diligence process during the pre-investment phase by indicating the depth and quality of their materiality assessment. It is considered better practice to conduct materiality analysis</w:t>
            </w:r>
            <w:r w:rsidR="0055156D" w:rsidRPr="0055156D">
              <w:rPr>
                <w:rStyle w:val="Hyperlink"/>
                <w:color w:val="000000" w:themeColor="text1"/>
                <w:sz w:val="16"/>
                <w:szCs w:val="16"/>
              </w:rPr>
              <w:t xml:space="preserve"> at the portfolio company level</w:t>
            </w:r>
            <w:r w:rsidRPr="0055156D">
              <w:rPr>
                <w:rStyle w:val="Hyperlink"/>
                <w:color w:val="000000" w:themeColor="text1"/>
                <w:sz w:val="16"/>
                <w:szCs w:val="16"/>
              </w:rPr>
              <w:t>.</w:t>
            </w:r>
          </w:p>
        </w:tc>
      </w:tr>
      <w:tr w:rsidR="000D584B" w:rsidRPr="001C1331" w14:paraId="15DFE7EA" w14:textId="77777777" w:rsidTr="00916BFC">
        <w:trPr>
          <w:trHeight w:val="300"/>
        </w:trPr>
        <w:tc>
          <w:tcPr>
            <w:tcW w:w="1841" w:type="dxa"/>
            <w:shd w:val="clear" w:color="auto" w:fill="auto"/>
            <w:vAlign w:val="center"/>
          </w:tcPr>
          <w:p w14:paraId="166C269A" w14:textId="77777777" w:rsidR="000D584B" w:rsidRPr="00606A24" w:rsidRDefault="000D584B" w:rsidP="00916BFC">
            <w:pPr>
              <w:rPr>
                <w:rStyle w:val="Hyperlink"/>
                <w:b/>
                <w:sz w:val="16"/>
                <w:szCs w:val="16"/>
              </w:rPr>
            </w:pPr>
            <w:r>
              <w:rPr>
                <w:b/>
                <w:sz w:val="16"/>
                <w:szCs w:val="16"/>
                <w:lang w:val="en-US"/>
              </w:rPr>
              <w:t>Additional reporting guidance</w:t>
            </w:r>
          </w:p>
        </w:tc>
        <w:tc>
          <w:tcPr>
            <w:tcW w:w="13043" w:type="dxa"/>
            <w:gridSpan w:val="6"/>
            <w:shd w:val="clear" w:color="auto" w:fill="auto"/>
            <w:vAlign w:val="center"/>
          </w:tcPr>
          <w:p w14:paraId="139ED89D" w14:textId="35DB8447" w:rsidR="000D584B" w:rsidRPr="000D584B" w:rsidRDefault="005F1A5F" w:rsidP="000D584B">
            <w:pPr>
              <w:rPr>
                <w:rStyle w:val="Hyperlink"/>
                <w:color w:val="000000" w:themeColor="text1"/>
                <w:sz w:val="16"/>
                <w:szCs w:val="16"/>
              </w:rPr>
            </w:pPr>
            <w:r>
              <w:rPr>
                <w:rStyle w:val="Hyperlink"/>
                <w:color w:val="000000" w:themeColor="text1"/>
                <w:sz w:val="16"/>
                <w:szCs w:val="16"/>
              </w:rPr>
              <w:t>Signatories should i</w:t>
            </w:r>
            <w:r w:rsidR="000D584B" w:rsidRPr="000D584B">
              <w:rPr>
                <w:rStyle w:val="Hyperlink"/>
                <w:color w:val="000000" w:themeColor="text1"/>
                <w:sz w:val="16"/>
                <w:szCs w:val="16"/>
              </w:rPr>
              <w:t>ndicate the proportion of</w:t>
            </w:r>
            <w:r>
              <w:rPr>
                <w:rStyle w:val="Hyperlink"/>
                <w:color w:val="000000" w:themeColor="text1"/>
                <w:sz w:val="16"/>
                <w:szCs w:val="16"/>
              </w:rPr>
              <w:t xml:space="preserve"> potential</w:t>
            </w:r>
            <w:r w:rsidR="000D584B" w:rsidRPr="000D584B">
              <w:rPr>
                <w:rStyle w:val="Hyperlink"/>
                <w:color w:val="000000" w:themeColor="text1"/>
                <w:sz w:val="16"/>
                <w:szCs w:val="16"/>
              </w:rPr>
              <w:t xml:space="preserve"> private equity investments </w:t>
            </w:r>
            <w:r>
              <w:rPr>
                <w:rStyle w:val="Hyperlink"/>
                <w:color w:val="000000" w:themeColor="text1"/>
                <w:sz w:val="16"/>
                <w:szCs w:val="16"/>
              </w:rPr>
              <w:t>their</w:t>
            </w:r>
            <w:r w:rsidRPr="000D584B">
              <w:rPr>
                <w:rStyle w:val="Hyperlink"/>
                <w:color w:val="000000" w:themeColor="text1"/>
                <w:sz w:val="16"/>
                <w:szCs w:val="16"/>
              </w:rPr>
              <w:t xml:space="preserve"> </w:t>
            </w:r>
            <w:r w:rsidR="000D584B" w:rsidRPr="000D584B">
              <w:rPr>
                <w:rStyle w:val="Hyperlink"/>
                <w:color w:val="000000" w:themeColor="text1"/>
                <w:sz w:val="16"/>
                <w:szCs w:val="16"/>
              </w:rPr>
              <w:t>materiality analysis applie</w:t>
            </w:r>
            <w:r w:rsidR="00461A36">
              <w:rPr>
                <w:rStyle w:val="Hyperlink"/>
                <w:color w:val="000000" w:themeColor="text1"/>
                <w:sz w:val="16"/>
                <w:szCs w:val="16"/>
              </w:rPr>
              <w:t>d</w:t>
            </w:r>
            <w:r w:rsidR="000D584B" w:rsidRPr="000D584B">
              <w:rPr>
                <w:rStyle w:val="Hyperlink"/>
                <w:color w:val="000000" w:themeColor="text1"/>
                <w:sz w:val="16"/>
                <w:szCs w:val="16"/>
              </w:rPr>
              <w:t xml:space="preserve"> to.  </w:t>
            </w:r>
          </w:p>
          <w:p w14:paraId="4FE8BF8C" w14:textId="77777777" w:rsidR="000D584B" w:rsidRPr="000D584B" w:rsidRDefault="000D584B" w:rsidP="000D584B">
            <w:pPr>
              <w:rPr>
                <w:rStyle w:val="Hyperlink"/>
                <w:color w:val="000000" w:themeColor="text1"/>
                <w:sz w:val="16"/>
                <w:szCs w:val="16"/>
              </w:rPr>
            </w:pPr>
          </w:p>
          <w:p w14:paraId="4E11A47B" w14:textId="441B9042" w:rsidR="000D584B" w:rsidRPr="000D584B" w:rsidRDefault="000D584B" w:rsidP="00916BFC">
            <w:pPr>
              <w:rPr>
                <w:rStyle w:val="Hyperlink"/>
                <w:color w:val="000000" w:themeColor="text1"/>
                <w:sz w:val="16"/>
                <w:szCs w:val="16"/>
              </w:rPr>
            </w:pPr>
            <w:r w:rsidRPr="000D584B">
              <w:rPr>
                <w:rStyle w:val="Hyperlink"/>
                <w:color w:val="000000" w:themeColor="text1"/>
                <w:sz w:val="16"/>
                <w:szCs w:val="16"/>
              </w:rPr>
              <w:lastRenderedPageBreak/>
              <w:t xml:space="preserve">If </w:t>
            </w:r>
            <w:r w:rsidR="005F1A5F">
              <w:rPr>
                <w:rStyle w:val="Hyperlink"/>
                <w:color w:val="000000" w:themeColor="text1"/>
                <w:sz w:val="16"/>
                <w:szCs w:val="16"/>
              </w:rPr>
              <w:t xml:space="preserve">signatories </w:t>
            </w:r>
            <w:r w:rsidRPr="000D584B">
              <w:rPr>
                <w:rStyle w:val="Hyperlink"/>
                <w:color w:val="000000" w:themeColor="text1"/>
                <w:sz w:val="16"/>
                <w:szCs w:val="16"/>
              </w:rPr>
              <w:t xml:space="preserve">did not analyse any potential private equity investments in the reporting year, </w:t>
            </w:r>
            <w:r w:rsidR="005F1A5F">
              <w:rPr>
                <w:rStyle w:val="Hyperlink"/>
                <w:color w:val="000000" w:themeColor="text1"/>
                <w:sz w:val="16"/>
                <w:szCs w:val="16"/>
              </w:rPr>
              <w:t xml:space="preserve">they should </w:t>
            </w:r>
            <w:r w:rsidRPr="000D584B">
              <w:rPr>
                <w:rStyle w:val="Hyperlink"/>
                <w:color w:val="000000" w:themeColor="text1"/>
                <w:sz w:val="16"/>
                <w:szCs w:val="16"/>
              </w:rPr>
              <w:t xml:space="preserve">refer to the last reporting year in which </w:t>
            </w:r>
            <w:r w:rsidR="005F1A5F">
              <w:rPr>
                <w:rStyle w:val="Hyperlink"/>
                <w:color w:val="000000" w:themeColor="text1"/>
                <w:sz w:val="16"/>
                <w:szCs w:val="16"/>
              </w:rPr>
              <w:t>they</w:t>
            </w:r>
            <w:r w:rsidR="005F1A5F" w:rsidRPr="000D584B">
              <w:rPr>
                <w:rStyle w:val="Hyperlink"/>
                <w:color w:val="000000" w:themeColor="text1"/>
                <w:sz w:val="16"/>
                <w:szCs w:val="16"/>
              </w:rPr>
              <w:t xml:space="preserve"> </w:t>
            </w:r>
            <w:r w:rsidRPr="000D584B">
              <w:rPr>
                <w:rStyle w:val="Hyperlink"/>
                <w:color w:val="000000" w:themeColor="text1"/>
                <w:sz w:val="16"/>
                <w:szCs w:val="16"/>
              </w:rPr>
              <w:t>did analyse potential private equity investments.</w:t>
            </w:r>
          </w:p>
        </w:tc>
      </w:tr>
      <w:tr w:rsidR="000D584B" w:rsidRPr="001C1331" w14:paraId="2796D90A" w14:textId="77777777" w:rsidTr="00916BFC">
        <w:trPr>
          <w:trHeight w:val="300"/>
        </w:trPr>
        <w:tc>
          <w:tcPr>
            <w:tcW w:w="1841" w:type="dxa"/>
            <w:shd w:val="clear" w:color="auto" w:fill="auto"/>
            <w:vAlign w:val="center"/>
          </w:tcPr>
          <w:p w14:paraId="49D0BEB2" w14:textId="77777777" w:rsidR="000D584B" w:rsidRPr="00511D12" w:rsidRDefault="000D584B" w:rsidP="00916BFC">
            <w:pPr>
              <w:rPr>
                <w:b/>
                <w:bCs/>
                <w:sz w:val="16"/>
                <w:szCs w:val="16"/>
                <w:lang w:val="en-US"/>
              </w:rPr>
            </w:pPr>
            <w:r>
              <w:rPr>
                <w:b/>
                <w:bCs/>
                <w:sz w:val="16"/>
                <w:szCs w:val="16"/>
              </w:rPr>
              <w:lastRenderedPageBreak/>
              <w:t>Other resources</w:t>
            </w:r>
          </w:p>
        </w:tc>
        <w:tc>
          <w:tcPr>
            <w:tcW w:w="13043" w:type="dxa"/>
            <w:gridSpan w:val="6"/>
            <w:shd w:val="clear" w:color="auto" w:fill="auto"/>
            <w:vAlign w:val="center"/>
          </w:tcPr>
          <w:p w14:paraId="68307F77" w14:textId="08B4C72A" w:rsidR="000D584B" w:rsidRPr="000D584B" w:rsidRDefault="000D584B" w:rsidP="00916BFC">
            <w:pPr>
              <w:rPr>
                <w:rStyle w:val="Hyperlink"/>
                <w:color w:val="000000" w:themeColor="text1"/>
              </w:rPr>
            </w:pPr>
            <w:r w:rsidRPr="000D584B">
              <w:rPr>
                <w:rStyle w:val="Hyperlink"/>
                <w:color w:val="000000" w:themeColor="text1"/>
                <w:sz w:val="16"/>
                <w:szCs w:val="16"/>
              </w:rPr>
              <w:t xml:space="preserve">For information on materiality analysis, see a PRI blog post on </w:t>
            </w:r>
            <w:hyperlink r:id="rId30" w:history="1">
              <w:r w:rsidRPr="00916BFC">
                <w:rPr>
                  <w:rStyle w:val="Hyperlink"/>
                  <w:sz w:val="16"/>
                  <w:szCs w:val="16"/>
                </w:rPr>
                <w:t>Using SASB to implement PRI monitoring and disclosure</w:t>
              </w:r>
              <w:r w:rsidR="00916BFC" w:rsidRPr="00916BFC">
                <w:rPr>
                  <w:rStyle w:val="Hyperlink"/>
                  <w:sz w:val="16"/>
                  <w:szCs w:val="16"/>
                </w:rPr>
                <w:t xml:space="preserve"> resources for private equity</w:t>
              </w:r>
            </w:hyperlink>
            <w:r w:rsidRPr="000D584B">
              <w:rPr>
                <w:rStyle w:val="Hyperlink"/>
                <w:color w:val="000000" w:themeColor="text1"/>
                <w:sz w:val="16"/>
                <w:szCs w:val="16"/>
              </w:rPr>
              <w:t>.</w:t>
            </w:r>
          </w:p>
        </w:tc>
      </w:tr>
      <w:tr w:rsidR="000D584B" w:rsidRPr="001C1331" w14:paraId="6DA3F5F7" w14:textId="77777777" w:rsidTr="00916BFC">
        <w:trPr>
          <w:trHeight w:val="300"/>
        </w:trPr>
        <w:tc>
          <w:tcPr>
            <w:tcW w:w="14884" w:type="dxa"/>
            <w:gridSpan w:val="7"/>
            <w:shd w:val="clear" w:color="auto" w:fill="0070C0"/>
            <w:vAlign w:val="center"/>
          </w:tcPr>
          <w:p w14:paraId="04A94AB7" w14:textId="77777777" w:rsidR="000D584B" w:rsidRPr="00290DD4" w:rsidRDefault="000D584B" w:rsidP="00916BFC">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0D584B" w:rsidRPr="001C1331" w14:paraId="252B4CB0" w14:textId="77777777" w:rsidTr="00916BFC">
        <w:trPr>
          <w:trHeight w:val="300"/>
        </w:trPr>
        <w:tc>
          <w:tcPr>
            <w:tcW w:w="1841" w:type="dxa"/>
            <w:shd w:val="clear" w:color="auto" w:fill="auto"/>
            <w:vAlign w:val="center"/>
          </w:tcPr>
          <w:p w14:paraId="461FFA5E" w14:textId="77777777" w:rsidR="000D584B" w:rsidRPr="0098346A" w:rsidRDefault="000D584B" w:rsidP="00916BFC">
            <w:pPr>
              <w:rPr>
                <w:b/>
                <w:bCs/>
                <w:sz w:val="16"/>
                <w:szCs w:val="16"/>
              </w:rPr>
            </w:pPr>
            <w:r w:rsidRPr="0098346A">
              <w:rPr>
                <w:b/>
                <w:bCs/>
                <w:sz w:val="16"/>
                <w:szCs w:val="16"/>
              </w:rPr>
              <w:t>Dependent on</w:t>
            </w:r>
          </w:p>
        </w:tc>
        <w:tc>
          <w:tcPr>
            <w:tcW w:w="13043" w:type="dxa"/>
            <w:gridSpan w:val="6"/>
            <w:shd w:val="clear" w:color="auto" w:fill="auto"/>
            <w:vAlign w:val="center"/>
          </w:tcPr>
          <w:p w14:paraId="53D4C8E1" w14:textId="4FC7CD1D" w:rsidR="000D584B" w:rsidRPr="00511D12" w:rsidRDefault="008276CA" w:rsidP="00916BFC">
            <w:pPr>
              <w:rPr>
                <w:sz w:val="16"/>
                <w:szCs w:val="16"/>
                <w:lang w:val="en-US"/>
              </w:rPr>
            </w:pPr>
            <w:r w:rsidRPr="008276CA">
              <w:rPr>
                <w:sz w:val="16"/>
                <w:szCs w:val="16"/>
                <w:lang w:val="en-US"/>
              </w:rPr>
              <w:t>N/A</w:t>
            </w:r>
          </w:p>
        </w:tc>
      </w:tr>
      <w:tr w:rsidR="000D584B" w:rsidRPr="001C1331" w14:paraId="0300DF33" w14:textId="77777777" w:rsidTr="00916BFC">
        <w:trPr>
          <w:trHeight w:val="300"/>
        </w:trPr>
        <w:tc>
          <w:tcPr>
            <w:tcW w:w="1841" w:type="dxa"/>
            <w:shd w:val="clear" w:color="auto" w:fill="auto"/>
            <w:vAlign w:val="center"/>
          </w:tcPr>
          <w:p w14:paraId="0929B377" w14:textId="77777777" w:rsidR="000D584B" w:rsidRPr="0098346A" w:rsidRDefault="000D584B" w:rsidP="00916BFC">
            <w:pPr>
              <w:rPr>
                <w:b/>
                <w:bCs/>
                <w:sz w:val="16"/>
                <w:szCs w:val="16"/>
              </w:rPr>
            </w:pPr>
            <w:r w:rsidRPr="0098346A">
              <w:rPr>
                <w:b/>
                <w:bCs/>
                <w:sz w:val="16"/>
                <w:szCs w:val="16"/>
              </w:rPr>
              <w:t>Gateway to</w:t>
            </w:r>
          </w:p>
        </w:tc>
        <w:tc>
          <w:tcPr>
            <w:tcW w:w="13043" w:type="dxa"/>
            <w:gridSpan w:val="6"/>
            <w:shd w:val="clear" w:color="auto" w:fill="auto"/>
            <w:vAlign w:val="center"/>
          </w:tcPr>
          <w:p w14:paraId="1FD68033" w14:textId="3C18C57A" w:rsidR="000D584B" w:rsidRPr="00511D12" w:rsidRDefault="00456326" w:rsidP="00916BFC">
            <w:pPr>
              <w:rPr>
                <w:sz w:val="16"/>
                <w:szCs w:val="16"/>
                <w:lang w:val="en-US"/>
              </w:rPr>
            </w:pPr>
            <w:r w:rsidRPr="00456326">
              <w:rPr>
                <w:sz w:val="16"/>
                <w:szCs w:val="16"/>
                <w:lang w:val="en-US"/>
              </w:rPr>
              <w:t xml:space="preserve">[PE 3.1] will be applicable for reporting if </w:t>
            </w:r>
            <w:r w:rsidR="00A37A00">
              <w:rPr>
                <w:sz w:val="16"/>
                <w:szCs w:val="16"/>
                <w:lang w:val="en-US"/>
              </w:rPr>
              <w:t>answers</w:t>
            </w:r>
            <w:r w:rsidRPr="00456326">
              <w:rPr>
                <w:sz w:val="16"/>
                <w:szCs w:val="16"/>
                <w:lang w:val="en-US"/>
              </w:rPr>
              <w:t xml:space="preserve"> (1), (2) and/or (3) are selected for any of options (A–C) in [PE 3].</w:t>
            </w:r>
          </w:p>
        </w:tc>
      </w:tr>
      <w:tr w:rsidR="000D584B" w:rsidRPr="00E76E50" w14:paraId="591D982A" w14:textId="77777777" w:rsidTr="00916BFC">
        <w:trPr>
          <w:trHeight w:val="300"/>
        </w:trPr>
        <w:tc>
          <w:tcPr>
            <w:tcW w:w="14884" w:type="dxa"/>
            <w:gridSpan w:val="7"/>
            <w:shd w:val="clear" w:color="auto" w:fill="0070C0"/>
            <w:vAlign w:val="center"/>
          </w:tcPr>
          <w:p w14:paraId="537F639E" w14:textId="77777777" w:rsidR="000D584B" w:rsidRPr="00290DD4" w:rsidRDefault="000D584B" w:rsidP="00916BFC">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0D584B" w:rsidRPr="000D5D9C" w14:paraId="3A3CBD62" w14:textId="77777777" w:rsidTr="00916BFC">
        <w:trPr>
          <w:trHeight w:val="354"/>
        </w:trPr>
        <w:tc>
          <w:tcPr>
            <w:tcW w:w="1841" w:type="dxa"/>
            <w:shd w:val="clear" w:color="auto" w:fill="auto"/>
            <w:vAlign w:val="center"/>
          </w:tcPr>
          <w:p w14:paraId="5F636616" w14:textId="77777777" w:rsidR="000D584B" w:rsidRPr="000D5D9C" w:rsidRDefault="000D584B" w:rsidP="00916BFC">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71BB1953" w14:textId="0702330C" w:rsidR="000D584B" w:rsidRPr="000D584B" w:rsidRDefault="000D584B" w:rsidP="000D584B">
            <w:pPr>
              <w:rPr>
                <w:rStyle w:val="Hyperlink"/>
                <w:color w:val="000000" w:themeColor="text1"/>
                <w:sz w:val="16"/>
                <w:szCs w:val="16"/>
              </w:rPr>
            </w:pPr>
            <w:r w:rsidRPr="000D584B">
              <w:rPr>
                <w:rStyle w:val="Hyperlink"/>
                <w:color w:val="000000" w:themeColor="text1"/>
                <w:sz w:val="16"/>
                <w:szCs w:val="16"/>
              </w:rPr>
              <w:t>100 points for this indicator</w:t>
            </w:r>
            <w:r w:rsidR="00043F7B">
              <w:rPr>
                <w:rStyle w:val="Hyperlink"/>
                <w:color w:val="000000" w:themeColor="text1"/>
                <w:sz w:val="16"/>
                <w:szCs w:val="16"/>
              </w:rPr>
              <w:t xml:space="preserve"> divided between lettered and </w:t>
            </w:r>
            <w:r w:rsidR="00390408">
              <w:rPr>
                <w:rStyle w:val="Hyperlink"/>
                <w:color w:val="000000" w:themeColor="text1"/>
                <w:sz w:val="16"/>
                <w:szCs w:val="16"/>
              </w:rPr>
              <w:t xml:space="preserve">coverage answer </w:t>
            </w:r>
            <w:r w:rsidR="00043F7B">
              <w:rPr>
                <w:rStyle w:val="Hyperlink"/>
                <w:color w:val="000000" w:themeColor="text1"/>
                <w:sz w:val="16"/>
                <w:szCs w:val="16"/>
              </w:rPr>
              <w:t>options</w:t>
            </w:r>
            <w:r w:rsidR="003F1D36">
              <w:rPr>
                <w:rStyle w:val="Hyperlink"/>
                <w:color w:val="000000" w:themeColor="text1"/>
                <w:sz w:val="16"/>
                <w:szCs w:val="16"/>
              </w:rPr>
              <w:t>.</w:t>
            </w:r>
          </w:p>
          <w:p w14:paraId="4BCD02FA" w14:textId="048EA22A" w:rsidR="000D584B" w:rsidRPr="000D584B" w:rsidRDefault="000D584B" w:rsidP="000D584B">
            <w:pPr>
              <w:rPr>
                <w:rStyle w:val="Hyperlink"/>
                <w:color w:val="000000" w:themeColor="text1"/>
                <w:sz w:val="16"/>
                <w:szCs w:val="16"/>
              </w:rPr>
            </w:pPr>
          </w:p>
          <w:p w14:paraId="1EFB2160" w14:textId="05D9E9FE" w:rsidR="000D584B" w:rsidRPr="000D584B" w:rsidRDefault="000D584B" w:rsidP="000D584B">
            <w:pPr>
              <w:rPr>
                <w:rStyle w:val="Hyperlink"/>
                <w:color w:val="000000" w:themeColor="text1"/>
                <w:sz w:val="16"/>
                <w:szCs w:val="16"/>
              </w:rPr>
            </w:pPr>
            <w:r w:rsidRPr="000D584B">
              <w:rPr>
                <w:rStyle w:val="Hyperlink"/>
                <w:color w:val="000000" w:themeColor="text1"/>
                <w:sz w:val="16"/>
                <w:szCs w:val="16"/>
              </w:rPr>
              <w:t>0 score for no answer selection. 16 score for C. 32 score for B. 50 score for A.</w:t>
            </w:r>
          </w:p>
          <w:p w14:paraId="233C1F0B" w14:textId="77777777" w:rsidR="000D584B" w:rsidRPr="000D584B" w:rsidRDefault="000D584B" w:rsidP="000D584B">
            <w:pPr>
              <w:rPr>
                <w:rStyle w:val="Hyperlink"/>
                <w:color w:val="000000" w:themeColor="text1"/>
                <w:sz w:val="16"/>
                <w:szCs w:val="16"/>
              </w:rPr>
            </w:pPr>
          </w:p>
          <w:p w14:paraId="7F5BC0D2" w14:textId="77777777" w:rsidR="000D584B" w:rsidRPr="000D584B" w:rsidDel="003F1D36" w:rsidRDefault="003F1D36" w:rsidP="000D584B">
            <w:pPr>
              <w:rPr>
                <w:rStyle w:val="Hyperlink"/>
                <w:color w:val="000000" w:themeColor="text1"/>
                <w:sz w:val="16"/>
                <w:szCs w:val="16"/>
              </w:rPr>
            </w:pPr>
            <w:r>
              <w:rPr>
                <w:rStyle w:val="Hyperlink"/>
                <w:color w:val="000000" w:themeColor="text1"/>
                <w:sz w:val="16"/>
                <w:szCs w:val="16"/>
              </w:rPr>
              <w:t>Coverage:</w:t>
            </w:r>
          </w:p>
          <w:p w14:paraId="3F57B77B" w14:textId="057BF467" w:rsidR="000D584B" w:rsidRPr="000D584B" w:rsidRDefault="000D584B" w:rsidP="000D584B">
            <w:pPr>
              <w:rPr>
                <w:rStyle w:val="Hyperlink"/>
                <w:color w:val="000000" w:themeColor="text1"/>
                <w:sz w:val="16"/>
                <w:szCs w:val="16"/>
              </w:rPr>
            </w:pPr>
            <w:r w:rsidRPr="000D584B">
              <w:rPr>
                <w:rStyle w:val="Hyperlink"/>
                <w:color w:val="000000" w:themeColor="text1"/>
                <w:sz w:val="16"/>
                <w:szCs w:val="16"/>
              </w:rPr>
              <w:t>0 if no answer selection or none (4). 16 score for minority (3). 32 score for majority (2). 50 score for all (1).</w:t>
            </w:r>
          </w:p>
          <w:p w14:paraId="2326CBFE" w14:textId="77777777" w:rsidR="000D584B" w:rsidRPr="000D584B" w:rsidRDefault="000D584B" w:rsidP="000D584B">
            <w:pPr>
              <w:rPr>
                <w:rStyle w:val="Hyperlink"/>
                <w:color w:val="000000" w:themeColor="text1"/>
                <w:sz w:val="16"/>
                <w:szCs w:val="16"/>
              </w:rPr>
            </w:pPr>
          </w:p>
          <w:p w14:paraId="03504A3D" w14:textId="707A0A24" w:rsidR="000D584B" w:rsidRPr="000D584B" w:rsidRDefault="000D584B" w:rsidP="000D584B">
            <w:pPr>
              <w:rPr>
                <w:rStyle w:val="Hyperlink"/>
                <w:color w:val="000000" w:themeColor="text1"/>
              </w:rPr>
            </w:pPr>
            <w:r w:rsidRPr="000D584B">
              <w:rPr>
                <w:rStyle w:val="Hyperlink"/>
                <w:color w:val="000000" w:themeColor="text1"/>
                <w:sz w:val="16"/>
                <w:szCs w:val="16"/>
              </w:rPr>
              <w:t xml:space="preserve">In case of multiple row answer selections, </w:t>
            </w:r>
            <w:r w:rsidR="00014DF7">
              <w:rPr>
                <w:rStyle w:val="Hyperlink"/>
                <w:color w:val="000000" w:themeColor="text1"/>
                <w:sz w:val="16"/>
                <w:szCs w:val="16"/>
              </w:rPr>
              <w:t xml:space="preserve">the </w:t>
            </w:r>
            <w:proofErr w:type="gramStart"/>
            <w:r w:rsidRPr="000D584B">
              <w:rPr>
                <w:rStyle w:val="Hyperlink"/>
                <w:color w:val="000000" w:themeColor="text1"/>
                <w:sz w:val="16"/>
                <w:szCs w:val="16"/>
              </w:rPr>
              <w:t>highest</w:t>
            </w:r>
            <w:r w:rsidR="006B3453">
              <w:rPr>
                <w:rStyle w:val="Hyperlink"/>
                <w:color w:val="000000" w:themeColor="text1"/>
                <w:sz w:val="16"/>
                <w:szCs w:val="16"/>
              </w:rPr>
              <w:t>-</w:t>
            </w:r>
            <w:r w:rsidRPr="000D584B">
              <w:rPr>
                <w:rStyle w:val="Hyperlink"/>
                <w:color w:val="000000" w:themeColor="text1"/>
                <w:sz w:val="16"/>
                <w:szCs w:val="16"/>
              </w:rPr>
              <w:t>scoring</w:t>
            </w:r>
            <w:proofErr w:type="gramEnd"/>
            <w:r w:rsidRPr="000D584B">
              <w:rPr>
                <w:rStyle w:val="Hyperlink"/>
                <w:color w:val="000000" w:themeColor="text1"/>
                <w:sz w:val="16"/>
                <w:szCs w:val="16"/>
              </w:rPr>
              <w:t xml:space="preserve"> </w:t>
            </w:r>
            <w:r w:rsidR="00860758">
              <w:rPr>
                <w:rStyle w:val="Hyperlink"/>
                <w:color w:val="000000" w:themeColor="text1"/>
                <w:sz w:val="16"/>
                <w:szCs w:val="16"/>
              </w:rPr>
              <w:t>lettered</w:t>
            </w:r>
            <w:r w:rsidRPr="000D584B">
              <w:rPr>
                <w:rStyle w:val="Hyperlink"/>
                <w:color w:val="000000" w:themeColor="text1"/>
                <w:sz w:val="16"/>
                <w:szCs w:val="16"/>
              </w:rPr>
              <w:t xml:space="preserve"> and</w:t>
            </w:r>
            <w:r w:rsidRPr="000D584B" w:rsidDel="00860758">
              <w:rPr>
                <w:rStyle w:val="Hyperlink"/>
                <w:color w:val="000000" w:themeColor="text1"/>
                <w:sz w:val="16"/>
                <w:szCs w:val="16"/>
              </w:rPr>
              <w:t xml:space="preserve"> </w:t>
            </w:r>
            <w:r w:rsidR="00390408">
              <w:rPr>
                <w:rStyle w:val="Hyperlink"/>
                <w:color w:val="000000" w:themeColor="text1"/>
                <w:sz w:val="16"/>
                <w:szCs w:val="16"/>
              </w:rPr>
              <w:t xml:space="preserve">coverage answer </w:t>
            </w:r>
            <w:r w:rsidR="00860758">
              <w:rPr>
                <w:rStyle w:val="Hyperlink"/>
                <w:color w:val="000000" w:themeColor="text1"/>
                <w:sz w:val="16"/>
                <w:szCs w:val="16"/>
              </w:rPr>
              <w:t xml:space="preserve">option </w:t>
            </w:r>
            <w:r w:rsidRPr="000D584B">
              <w:rPr>
                <w:rStyle w:val="Hyperlink"/>
                <w:color w:val="000000" w:themeColor="text1"/>
                <w:sz w:val="16"/>
                <w:szCs w:val="16"/>
              </w:rPr>
              <w:t>pairing will be recorded for indicator score.</w:t>
            </w:r>
          </w:p>
        </w:tc>
      </w:tr>
      <w:tr w:rsidR="000D584B" w:rsidRPr="001C1331" w14:paraId="0534673F" w14:textId="77777777" w:rsidTr="00916BFC">
        <w:trPr>
          <w:trHeight w:val="300"/>
        </w:trPr>
        <w:tc>
          <w:tcPr>
            <w:tcW w:w="1841" w:type="dxa"/>
            <w:shd w:val="clear" w:color="auto" w:fill="auto"/>
            <w:vAlign w:val="center"/>
          </w:tcPr>
          <w:p w14:paraId="72537EA7" w14:textId="77777777" w:rsidR="000D584B" w:rsidRPr="00511D12" w:rsidDel="002635ED" w:rsidRDefault="000D584B" w:rsidP="00916BFC">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082EC47B" w14:textId="4A3FD1C9" w:rsidR="000D584B" w:rsidRPr="000D584B" w:rsidRDefault="000D584B" w:rsidP="00916BFC">
            <w:pPr>
              <w:rPr>
                <w:rStyle w:val="Hyperlink"/>
                <w:color w:val="000000" w:themeColor="text1"/>
              </w:rPr>
            </w:pPr>
            <w:r w:rsidRPr="000D584B">
              <w:rPr>
                <w:rStyle w:val="Hyperlink"/>
                <w:color w:val="000000" w:themeColor="text1"/>
                <w:sz w:val="16"/>
                <w:szCs w:val="16"/>
              </w:rPr>
              <w:t>High x2 weighting.</w:t>
            </w:r>
          </w:p>
        </w:tc>
      </w:tr>
    </w:tbl>
    <w:p w14:paraId="46699714" w14:textId="77777777" w:rsidR="000D584B" w:rsidRDefault="000D584B" w:rsidP="000D584B"/>
    <w:p w14:paraId="6BE23709" w14:textId="77777777" w:rsidR="00916BFC" w:rsidRDefault="00916BFC">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3BB364CA" w14:textId="77777777" w:rsidTr="00916BFC">
        <w:trPr>
          <w:trHeight w:val="367"/>
        </w:trPr>
        <w:tc>
          <w:tcPr>
            <w:tcW w:w="1841" w:type="dxa"/>
            <w:vMerge w:val="restart"/>
            <w:shd w:val="clear" w:color="auto" w:fill="DFF5F9"/>
            <w:vAlign w:val="center"/>
            <w:hideMark/>
          </w:tcPr>
          <w:p w14:paraId="60664868" w14:textId="77777777" w:rsidR="00916BFC" w:rsidRDefault="00916BFC" w:rsidP="00916BFC">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lastRenderedPageBreak/>
              <w:t>Indicator ID</w:t>
            </w:r>
          </w:p>
          <w:p w14:paraId="4EF4AC99" w14:textId="77777777" w:rsidR="00916BFC" w:rsidRPr="001C1331" w:rsidRDefault="00916BFC" w:rsidP="00916BFC">
            <w:pPr>
              <w:spacing w:line="240" w:lineRule="auto"/>
              <w:jc w:val="center"/>
              <w:textAlignment w:val="baseline"/>
              <w:rPr>
                <w:rFonts w:eastAsia="Times New Roman" w:cs="Arial"/>
                <w:b/>
                <w:sz w:val="14"/>
                <w:szCs w:val="14"/>
                <w:lang w:val="en-US" w:eastAsia="en-GB"/>
              </w:rPr>
            </w:pPr>
          </w:p>
          <w:p w14:paraId="1B8E5C3A" w14:textId="550046ED" w:rsidR="00916BFC" w:rsidRPr="001C1331" w:rsidRDefault="00916BFC" w:rsidP="00916BFC">
            <w:pPr>
              <w:pStyle w:val="Indicatorsubsection"/>
              <w:rPr>
                <w:sz w:val="18"/>
                <w:szCs w:val="18"/>
              </w:rPr>
            </w:pPr>
            <w:bookmarkStart w:id="25" w:name="_Toc60936400"/>
            <w:r>
              <w:t>PE 3.1</w:t>
            </w:r>
            <w:bookmarkEnd w:id="25"/>
          </w:p>
        </w:tc>
        <w:tc>
          <w:tcPr>
            <w:tcW w:w="1559" w:type="dxa"/>
            <w:shd w:val="clear" w:color="auto" w:fill="DFF5F9"/>
            <w:vAlign w:val="center"/>
            <w:hideMark/>
          </w:tcPr>
          <w:p w14:paraId="3F74CD1A" w14:textId="77777777" w:rsidR="00916BFC" w:rsidRPr="001C1331" w:rsidRDefault="00916BFC" w:rsidP="00916BFC">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7EED227A" w14:textId="27CBD8A3" w:rsidR="00916BFC" w:rsidRPr="001C1331" w:rsidRDefault="00A42A17" w:rsidP="00916BFC">
            <w:pPr>
              <w:spacing w:line="240" w:lineRule="auto"/>
              <w:textAlignment w:val="baseline"/>
              <w:rPr>
                <w:rFonts w:eastAsia="Times New Roman" w:cs="Arial"/>
                <w:sz w:val="14"/>
                <w:szCs w:val="14"/>
                <w:lang w:eastAsia="en-GB"/>
              </w:rPr>
            </w:pPr>
            <w:r w:rsidRPr="00A42A17">
              <w:rPr>
                <w:b/>
                <w:bCs/>
                <w:sz w:val="22"/>
                <w:szCs w:val="22"/>
              </w:rPr>
              <w:t>PE 3</w:t>
            </w:r>
          </w:p>
        </w:tc>
        <w:tc>
          <w:tcPr>
            <w:tcW w:w="4678" w:type="dxa"/>
            <w:vMerge w:val="restart"/>
            <w:shd w:val="clear" w:color="auto" w:fill="DFF5F9"/>
            <w:vAlign w:val="center"/>
          </w:tcPr>
          <w:p w14:paraId="6A509FD3" w14:textId="77777777" w:rsidR="00916BFC" w:rsidRDefault="00916BFC" w:rsidP="00916BFC">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32104515" w14:textId="77777777" w:rsidR="00916BFC" w:rsidRDefault="00916BFC" w:rsidP="00916BFC">
            <w:pPr>
              <w:spacing w:line="240" w:lineRule="auto"/>
              <w:jc w:val="center"/>
              <w:textAlignment w:val="baseline"/>
              <w:rPr>
                <w:rFonts w:eastAsia="Times New Roman" w:cs="Arial"/>
                <w:sz w:val="14"/>
                <w:szCs w:val="14"/>
                <w:lang w:eastAsia="en-GB"/>
              </w:rPr>
            </w:pPr>
          </w:p>
          <w:p w14:paraId="353711E4" w14:textId="584C9BA1" w:rsidR="00916BFC" w:rsidRPr="001C1331" w:rsidRDefault="00916BFC" w:rsidP="00916BFC">
            <w:pPr>
              <w:jc w:val="center"/>
              <w:rPr>
                <w:sz w:val="18"/>
                <w:szCs w:val="18"/>
              </w:rPr>
            </w:pPr>
            <w:r>
              <w:rPr>
                <w:b/>
                <w:bCs/>
                <w:sz w:val="22"/>
                <w:szCs w:val="22"/>
              </w:rPr>
              <w:t>Materiality analysis</w:t>
            </w:r>
          </w:p>
        </w:tc>
        <w:tc>
          <w:tcPr>
            <w:tcW w:w="1985" w:type="dxa"/>
            <w:vMerge w:val="restart"/>
            <w:shd w:val="clear" w:color="auto" w:fill="DFF5F9"/>
            <w:vAlign w:val="center"/>
            <w:hideMark/>
          </w:tcPr>
          <w:p w14:paraId="1CB63AD0" w14:textId="77777777" w:rsidR="00916BFC" w:rsidRPr="001C1331" w:rsidRDefault="00916BFC" w:rsidP="00916BFC">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15FAEF05" w14:textId="77777777" w:rsidR="00916BFC" w:rsidRPr="001C1331" w:rsidRDefault="00916BFC" w:rsidP="00916BFC">
            <w:pPr>
              <w:spacing w:line="240" w:lineRule="auto"/>
              <w:jc w:val="center"/>
              <w:textAlignment w:val="baseline"/>
              <w:rPr>
                <w:rFonts w:eastAsia="Times New Roman" w:cs="Arial"/>
                <w:b/>
                <w:bCs/>
                <w:sz w:val="14"/>
                <w:szCs w:val="14"/>
                <w:lang w:val="en-US" w:eastAsia="en-GB"/>
              </w:rPr>
            </w:pPr>
          </w:p>
          <w:p w14:paraId="56B041CC" w14:textId="7DA8DCA1" w:rsidR="00916BFC" w:rsidRPr="001C1331" w:rsidRDefault="00916BFC" w:rsidP="00916BFC">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p>
        </w:tc>
        <w:tc>
          <w:tcPr>
            <w:tcW w:w="1986" w:type="dxa"/>
            <w:vMerge w:val="restart"/>
            <w:shd w:val="clear" w:color="auto" w:fill="00B0F0"/>
            <w:tcMar>
              <w:top w:w="113" w:type="dxa"/>
              <w:left w:w="113" w:type="dxa"/>
              <w:bottom w:w="113" w:type="dxa"/>
              <w:right w:w="113" w:type="dxa"/>
            </w:tcMar>
            <w:vAlign w:val="center"/>
            <w:hideMark/>
          </w:tcPr>
          <w:p w14:paraId="42D904AD" w14:textId="77777777" w:rsidR="00916BFC" w:rsidRPr="007B6129" w:rsidRDefault="00916BFC" w:rsidP="00916BFC">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1A954B53" w14:textId="77777777" w:rsidR="00916BFC" w:rsidRPr="007B6129" w:rsidRDefault="00916BFC" w:rsidP="00916BFC">
            <w:pPr>
              <w:spacing w:line="240" w:lineRule="auto"/>
              <w:jc w:val="center"/>
              <w:textAlignment w:val="baseline"/>
              <w:rPr>
                <w:rFonts w:eastAsia="Times New Roman" w:cs="Arial"/>
                <w:b/>
                <w:bCs/>
                <w:color w:val="FFFFFF" w:themeColor="background1"/>
                <w:sz w:val="14"/>
                <w:szCs w:val="14"/>
                <w:lang w:val="en-US" w:eastAsia="en-GB"/>
              </w:rPr>
            </w:pPr>
          </w:p>
          <w:p w14:paraId="6C7766E6" w14:textId="77777777" w:rsidR="00916BFC" w:rsidRPr="000E0BB2" w:rsidRDefault="00916BFC" w:rsidP="00916BFC">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1E56488D" w14:textId="77777777" w:rsidTr="00916BFC">
        <w:trPr>
          <w:trHeight w:val="367"/>
        </w:trPr>
        <w:tc>
          <w:tcPr>
            <w:tcW w:w="1841" w:type="dxa"/>
            <w:vMerge/>
            <w:shd w:val="clear" w:color="auto" w:fill="DFF5F9"/>
            <w:vAlign w:val="center"/>
          </w:tcPr>
          <w:p w14:paraId="6C2E6E20" w14:textId="77777777" w:rsidR="00916BFC" w:rsidRPr="001C1331" w:rsidRDefault="00916BFC" w:rsidP="00916BFC">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4C43AC2C" w14:textId="77777777" w:rsidR="00916BFC" w:rsidRPr="003B0BE2" w:rsidRDefault="00916BFC" w:rsidP="00916BFC">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5B30F936" w14:textId="70B8242E" w:rsidR="00916BFC" w:rsidRPr="003B0BE2" w:rsidRDefault="007222DD" w:rsidP="00916BFC">
            <w:pPr>
              <w:spacing w:line="240" w:lineRule="auto"/>
              <w:textAlignment w:val="baseline"/>
              <w:rPr>
                <w:rFonts w:eastAsia="Times New Roman" w:cs="Arial"/>
                <w:b/>
                <w:sz w:val="14"/>
                <w:szCs w:val="14"/>
                <w:lang w:val="en-US" w:eastAsia="en-GB"/>
              </w:rPr>
            </w:pPr>
            <w:r w:rsidRPr="007222DD">
              <w:rPr>
                <w:b/>
                <w:bCs/>
                <w:sz w:val="22"/>
                <w:szCs w:val="22"/>
              </w:rPr>
              <w:t>N/A</w:t>
            </w:r>
          </w:p>
        </w:tc>
        <w:tc>
          <w:tcPr>
            <w:tcW w:w="4678" w:type="dxa"/>
            <w:vMerge/>
            <w:shd w:val="clear" w:color="auto" w:fill="DFF5F9"/>
            <w:vAlign w:val="center"/>
          </w:tcPr>
          <w:p w14:paraId="00D575AC" w14:textId="77777777" w:rsidR="00916BFC" w:rsidRPr="001C1331" w:rsidRDefault="00916BFC" w:rsidP="00916BFC">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180FEDED" w14:textId="77777777" w:rsidR="00916BFC" w:rsidRPr="001C1331" w:rsidRDefault="00916BFC" w:rsidP="00916BFC">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3627578B" w14:textId="77777777" w:rsidR="00916BFC" w:rsidRPr="007B6129" w:rsidRDefault="00916BFC" w:rsidP="00916BFC">
            <w:pPr>
              <w:spacing w:line="240" w:lineRule="auto"/>
              <w:jc w:val="center"/>
              <w:textAlignment w:val="baseline"/>
              <w:rPr>
                <w:rFonts w:eastAsia="Times New Roman" w:cs="Arial"/>
                <w:b/>
                <w:bCs/>
                <w:color w:val="FFFFFF" w:themeColor="background1"/>
                <w:sz w:val="14"/>
                <w:szCs w:val="14"/>
                <w:lang w:val="en-US" w:eastAsia="en-GB"/>
              </w:rPr>
            </w:pPr>
          </w:p>
        </w:tc>
      </w:tr>
      <w:tr w:rsidR="00916BFC" w:rsidRPr="001C1331" w14:paraId="3B00B77B" w14:textId="77777777" w:rsidTr="00916BFC">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6F2A0B4F" w14:textId="657EC38E" w:rsidR="00916BFC" w:rsidRPr="00E27FAB" w:rsidRDefault="00916BFC" w:rsidP="00916BFC">
            <w:pPr>
              <w:spacing w:line="276" w:lineRule="auto"/>
              <w:textAlignment w:val="baseline"/>
              <w:rPr>
                <w:rFonts w:eastAsia="Times New Roman" w:cs="Arial"/>
                <w:lang w:eastAsia="en-GB"/>
              </w:rPr>
            </w:pPr>
            <w:r w:rsidRPr="00916BFC">
              <w:rPr>
                <w:rFonts w:eastAsia="Times New Roman" w:cs="Arial"/>
                <w:b/>
                <w:lang w:val="en-US" w:eastAsia="en-GB"/>
              </w:rPr>
              <w:t xml:space="preserve">During the reporting year, what tools, standards and data did you use in your </w:t>
            </w:r>
            <w:hyperlink r:id="rId31" w:history="1">
              <w:r w:rsidRPr="00324F04">
                <w:rPr>
                  <w:rStyle w:val="Hyperlink"/>
                  <w:rFonts w:eastAsia="Times New Roman" w:cs="Arial"/>
                  <w:b/>
                  <w:lang w:val="en-US" w:eastAsia="en-GB"/>
                </w:rPr>
                <w:t>ESG materiality analysis</w:t>
              </w:r>
            </w:hyperlink>
            <w:r w:rsidRPr="00916BFC">
              <w:rPr>
                <w:rFonts w:eastAsia="Times New Roman" w:cs="Arial"/>
                <w:b/>
                <w:lang w:val="en-US" w:eastAsia="en-GB"/>
              </w:rPr>
              <w:t xml:space="preserve"> of potential private equity investments?</w:t>
            </w:r>
          </w:p>
        </w:tc>
      </w:tr>
      <w:tr w:rsidR="00916BFC" w:rsidRPr="001C1331" w14:paraId="7E17FA81" w14:textId="77777777" w:rsidTr="00916BFC">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FC8D138" w14:textId="14E402F0" w:rsidR="0068534E" w:rsidRPr="00AD426D" w:rsidRDefault="00C15B5E" w:rsidP="00AD426D">
            <w:pPr>
              <w:pStyle w:val="ListParagraph"/>
              <w:numPr>
                <w:ilvl w:val="0"/>
                <w:numId w:val="18"/>
              </w:numPr>
              <w:spacing w:line="276" w:lineRule="auto"/>
              <w:textAlignment w:val="baseline"/>
              <w:rPr>
                <w:rFonts w:eastAsia="Times New Roman" w:cs="Arial"/>
                <w:lang w:eastAsia="en-GB"/>
              </w:rPr>
            </w:pPr>
            <w:r>
              <w:rPr>
                <w:rFonts w:eastAsia="Times New Roman" w:cs="Arial"/>
                <w:lang w:eastAsia="en-GB"/>
              </w:rPr>
              <w:t>(A)</w:t>
            </w:r>
            <w:r w:rsidR="0068534E" w:rsidRPr="00AD426D">
              <w:rPr>
                <w:rFonts w:eastAsia="Times New Roman" w:cs="Arial"/>
                <w:lang w:eastAsia="en-GB"/>
              </w:rPr>
              <w:t xml:space="preserve"> We used GRI Standards to inform our private equity materiality analysis</w:t>
            </w:r>
          </w:p>
          <w:p w14:paraId="560F46D5" w14:textId="0A516E68" w:rsidR="0068534E" w:rsidRPr="00AD426D" w:rsidRDefault="00C15B5E" w:rsidP="00AD426D">
            <w:pPr>
              <w:pStyle w:val="ListParagraph"/>
              <w:numPr>
                <w:ilvl w:val="0"/>
                <w:numId w:val="18"/>
              </w:numPr>
              <w:spacing w:line="276" w:lineRule="auto"/>
              <w:textAlignment w:val="baseline"/>
              <w:rPr>
                <w:rFonts w:eastAsia="Times New Roman" w:cs="Arial"/>
                <w:lang w:eastAsia="en-GB"/>
              </w:rPr>
            </w:pPr>
            <w:r>
              <w:rPr>
                <w:rFonts w:eastAsia="Times New Roman" w:cs="Arial"/>
                <w:lang w:eastAsia="en-GB"/>
              </w:rPr>
              <w:t>(B)</w:t>
            </w:r>
            <w:r w:rsidR="0068534E" w:rsidRPr="00AD426D">
              <w:rPr>
                <w:rFonts w:eastAsia="Times New Roman" w:cs="Arial"/>
                <w:lang w:eastAsia="en-GB"/>
              </w:rPr>
              <w:t xml:space="preserve"> We used SASB to inform our private equity materiality analysis</w:t>
            </w:r>
          </w:p>
          <w:p w14:paraId="231D2C07" w14:textId="0A6B6D6A" w:rsidR="0068534E" w:rsidRPr="00AD426D" w:rsidRDefault="00C15B5E" w:rsidP="00AD426D">
            <w:pPr>
              <w:pStyle w:val="ListParagraph"/>
              <w:numPr>
                <w:ilvl w:val="0"/>
                <w:numId w:val="18"/>
              </w:numPr>
              <w:spacing w:line="276" w:lineRule="auto"/>
              <w:textAlignment w:val="baseline"/>
              <w:rPr>
                <w:rFonts w:eastAsia="Times New Roman" w:cs="Arial"/>
                <w:lang w:eastAsia="en-GB"/>
              </w:rPr>
            </w:pPr>
            <w:r>
              <w:rPr>
                <w:rFonts w:eastAsia="Times New Roman" w:cs="Arial"/>
                <w:lang w:eastAsia="en-GB"/>
              </w:rPr>
              <w:t>(C)</w:t>
            </w:r>
            <w:r w:rsidR="0068534E" w:rsidRPr="00AD426D">
              <w:rPr>
                <w:rFonts w:eastAsia="Times New Roman" w:cs="Arial"/>
                <w:lang w:eastAsia="en-GB"/>
              </w:rPr>
              <w:t xml:space="preserve"> We used </w:t>
            </w:r>
            <w:hyperlink r:id="rId32" w:history="1">
              <w:r w:rsidR="0068534E" w:rsidRPr="00472340">
                <w:rPr>
                  <w:rStyle w:val="Hyperlink"/>
                  <w:rFonts w:eastAsia="Times New Roman" w:cs="Arial"/>
                  <w:lang w:eastAsia="en-GB"/>
                </w:rPr>
                <w:t xml:space="preserve">environmental and social </w:t>
              </w:r>
              <w:r w:rsidR="000E1FBF" w:rsidRPr="00472340">
                <w:rPr>
                  <w:rStyle w:val="Hyperlink"/>
                  <w:rFonts w:eastAsia="Times New Roman" w:cs="Arial"/>
                  <w:lang w:eastAsia="en-GB"/>
                </w:rPr>
                <w:t>factors</w:t>
              </w:r>
            </w:hyperlink>
            <w:r w:rsidR="000E1FBF" w:rsidRPr="00AD426D">
              <w:rPr>
                <w:rFonts w:eastAsia="Times New Roman" w:cs="Arial"/>
                <w:lang w:eastAsia="en-GB"/>
              </w:rPr>
              <w:t xml:space="preserve"> </w:t>
            </w:r>
            <w:r w:rsidR="0068534E" w:rsidRPr="00AD426D">
              <w:rPr>
                <w:rFonts w:eastAsia="Times New Roman" w:cs="Arial"/>
                <w:lang w:eastAsia="en-GB"/>
              </w:rPr>
              <w:t xml:space="preserve">detailed in the </w:t>
            </w:r>
            <w:hyperlink r:id="rId33" w:history="1">
              <w:r w:rsidR="0068534E" w:rsidRPr="00EB016B">
                <w:rPr>
                  <w:rStyle w:val="Hyperlink"/>
                  <w:rFonts w:eastAsia="Times New Roman" w:cs="Arial"/>
                  <w:lang w:eastAsia="en-GB"/>
                </w:rPr>
                <w:t>IFC Performance Standards</w:t>
              </w:r>
            </w:hyperlink>
            <w:r w:rsidR="0068534E" w:rsidRPr="00AD426D">
              <w:rPr>
                <w:rFonts w:eastAsia="Times New Roman" w:cs="Arial"/>
                <w:lang w:eastAsia="en-GB"/>
              </w:rPr>
              <w:t xml:space="preserve"> (or other similar standards) in our private equity materiality analysis </w:t>
            </w:r>
          </w:p>
          <w:p w14:paraId="312EC96F" w14:textId="087D6B1A" w:rsidR="0068534E" w:rsidRPr="00AD426D" w:rsidRDefault="00C15B5E" w:rsidP="00AD426D">
            <w:pPr>
              <w:pStyle w:val="ListParagraph"/>
              <w:numPr>
                <w:ilvl w:val="0"/>
                <w:numId w:val="18"/>
              </w:numPr>
              <w:spacing w:line="276" w:lineRule="auto"/>
              <w:textAlignment w:val="baseline"/>
              <w:rPr>
                <w:rFonts w:eastAsia="Times New Roman" w:cs="Arial"/>
                <w:lang w:eastAsia="en-GB"/>
              </w:rPr>
            </w:pPr>
            <w:r>
              <w:rPr>
                <w:rFonts w:eastAsia="Times New Roman" w:cs="Arial"/>
                <w:lang w:eastAsia="en-GB"/>
              </w:rPr>
              <w:t>(D)</w:t>
            </w:r>
            <w:r w:rsidR="0068534E" w:rsidRPr="00AD426D">
              <w:rPr>
                <w:rFonts w:eastAsia="Times New Roman" w:cs="Arial"/>
                <w:lang w:eastAsia="en-GB"/>
              </w:rPr>
              <w:t xml:space="preserve"> We used </w:t>
            </w:r>
            <w:hyperlink r:id="rId34" w:history="1">
              <w:r w:rsidR="0068534E" w:rsidRPr="00247566">
                <w:rPr>
                  <w:rStyle w:val="Hyperlink"/>
                  <w:rFonts w:eastAsia="Times New Roman" w:cs="Arial"/>
                  <w:lang w:eastAsia="en-GB"/>
                </w:rPr>
                <w:t>climate risk</w:t>
              </w:r>
            </w:hyperlink>
            <w:r w:rsidR="0068534E" w:rsidRPr="00AD426D">
              <w:rPr>
                <w:rFonts w:eastAsia="Times New Roman" w:cs="Arial"/>
                <w:lang w:eastAsia="en-GB"/>
              </w:rPr>
              <w:t xml:space="preserve"> disclosures such as the TCFD recommendations (or other climate risk analysis tools) to inform our private equity materiality analysis </w:t>
            </w:r>
          </w:p>
          <w:p w14:paraId="6AF26656" w14:textId="3D47BD5B" w:rsidR="0068534E" w:rsidRPr="00AD426D" w:rsidRDefault="00C15B5E" w:rsidP="00AD426D">
            <w:pPr>
              <w:pStyle w:val="ListParagraph"/>
              <w:numPr>
                <w:ilvl w:val="0"/>
                <w:numId w:val="18"/>
              </w:numPr>
              <w:spacing w:line="276" w:lineRule="auto"/>
              <w:textAlignment w:val="baseline"/>
              <w:rPr>
                <w:rFonts w:eastAsia="Times New Roman" w:cs="Arial"/>
                <w:lang w:eastAsia="en-GB"/>
              </w:rPr>
            </w:pPr>
            <w:r>
              <w:rPr>
                <w:rFonts w:eastAsia="Times New Roman" w:cs="Arial"/>
                <w:lang w:eastAsia="en-GB"/>
              </w:rPr>
              <w:t>(E)</w:t>
            </w:r>
            <w:r w:rsidR="0068534E" w:rsidRPr="00AD426D">
              <w:rPr>
                <w:rFonts w:eastAsia="Times New Roman" w:cs="Arial"/>
                <w:lang w:eastAsia="en-GB"/>
              </w:rPr>
              <w:t xml:space="preserve"> We </w:t>
            </w:r>
            <w:r w:rsidR="00A6715B" w:rsidRPr="00AD426D">
              <w:rPr>
                <w:rFonts w:eastAsia="Times New Roman" w:cs="Arial"/>
                <w:lang w:eastAsia="en-GB"/>
              </w:rPr>
              <w:t>used geopolitical</w:t>
            </w:r>
            <w:r w:rsidR="0068534E" w:rsidRPr="00AD426D">
              <w:rPr>
                <w:rFonts w:eastAsia="Times New Roman" w:cs="Arial"/>
                <w:lang w:eastAsia="en-GB"/>
              </w:rPr>
              <w:t xml:space="preserve"> and macro-economic considerations in our private equity materiality analysis</w:t>
            </w:r>
          </w:p>
          <w:p w14:paraId="258BC52C" w14:textId="04382168" w:rsidR="00916BFC" w:rsidRPr="00AD426D" w:rsidRDefault="00C15B5E" w:rsidP="00AD426D">
            <w:pPr>
              <w:pStyle w:val="ListParagraph"/>
              <w:numPr>
                <w:ilvl w:val="0"/>
                <w:numId w:val="18"/>
              </w:numPr>
              <w:spacing w:line="276" w:lineRule="auto"/>
              <w:textAlignment w:val="baseline"/>
              <w:rPr>
                <w:rFonts w:eastAsia="Times New Roman" w:cs="Arial"/>
                <w:sz w:val="16"/>
                <w:szCs w:val="16"/>
                <w:lang w:eastAsia="en-GB"/>
              </w:rPr>
            </w:pPr>
            <w:r>
              <w:rPr>
                <w:rFonts w:eastAsia="Times New Roman" w:cs="Arial"/>
                <w:lang w:eastAsia="en-GB"/>
              </w:rPr>
              <w:t>(F)</w:t>
            </w:r>
            <w:r w:rsidR="0068534E" w:rsidRPr="00AD426D">
              <w:rPr>
                <w:rFonts w:eastAsia="Times New Roman" w:cs="Arial"/>
                <w:lang w:eastAsia="en-GB"/>
              </w:rPr>
              <w:t xml:space="preserve"> </w:t>
            </w:r>
            <w:r w:rsidR="0068534E">
              <w:rPr>
                <w:rFonts w:cs="Arial"/>
                <w:color w:val="000000"/>
                <w:shd w:val="clear" w:color="auto" w:fill="FFFFFF"/>
              </w:rPr>
              <w:t>Other, please specify: ____</w:t>
            </w:r>
            <w:r w:rsidR="00366373">
              <w:rPr>
                <w:rFonts w:cs="Arial"/>
                <w:color w:val="000000"/>
                <w:shd w:val="clear" w:color="auto" w:fill="FFFFFF"/>
              </w:rPr>
              <w:t> [Free text: small]</w:t>
            </w:r>
          </w:p>
        </w:tc>
      </w:tr>
      <w:tr w:rsidR="00916BFC" w:rsidRPr="001C1331" w14:paraId="7AA9A1C0" w14:textId="77777777" w:rsidTr="00916BFC">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78F218AD" w14:textId="77777777" w:rsidR="00916BFC" w:rsidRPr="000F5158" w:rsidRDefault="00916BFC" w:rsidP="00916BFC">
            <w:pPr>
              <w:spacing w:line="240" w:lineRule="auto"/>
              <w:jc w:val="center"/>
              <w:textAlignment w:val="baseline"/>
              <w:rPr>
                <w:rStyle w:val="Hyperlink"/>
                <w:sz w:val="16"/>
                <w:szCs w:val="16"/>
              </w:rPr>
            </w:pPr>
          </w:p>
        </w:tc>
      </w:tr>
      <w:tr w:rsidR="00916BFC" w:rsidRPr="001C1331" w14:paraId="557D69D6" w14:textId="77777777" w:rsidTr="00916BFC">
        <w:trPr>
          <w:trHeight w:val="300"/>
        </w:trPr>
        <w:tc>
          <w:tcPr>
            <w:tcW w:w="14884" w:type="dxa"/>
            <w:gridSpan w:val="6"/>
            <w:shd w:val="clear" w:color="auto" w:fill="0070C0"/>
            <w:vAlign w:val="center"/>
          </w:tcPr>
          <w:p w14:paraId="58AF3B29" w14:textId="77777777" w:rsidR="00916BFC" w:rsidRPr="00290DD4" w:rsidRDefault="00916BFC" w:rsidP="00916BFC">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916BFC" w:rsidRPr="001C1331" w14:paraId="15CEF5BB" w14:textId="77777777" w:rsidTr="00916BFC">
        <w:trPr>
          <w:trHeight w:val="300"/>
        </w:trPr>
        <w:tc>
          <w:tcPr>
            <w:tcW w:w="1841" w:type="dxa"/>
            <w:shd w:val="clear" w:color="auto" w:fill="auto"/>
            <w:vAlign w:val="center"/>
          </w:tcPr>
          <w:p w14:paraId="47521DB2" w14:textId="77777777" w:rsidR="00916BFC" w:rsidRPr="00606A24" w:rsidRDefault="00916BFC" w:rsidP="00916BFC">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3449FF2B" w14:textId="05FE4B06" w:rsidR="00916BFC" w:rsidRPr="00DF5CAE" w:rsidRDefault="00916BFC" w:rsidP="00916BFC">
            <w:pPr>
              <w:rPr>
                <w:rStyle w:val="Hyperlink"/>
                <w:color w:val="000000" w:themeColor="text1"/>
                <w:sz w:val="16"/>
                <w:szCs w:val="16"/>
              </w:rPr>
            </w:pPr>
            <w:r w:rsidRPr="00DF5CAE">
              <w:rPr>
                <w:rStyle w:val="Hyperlink"/>
                <w:color w:val="000000" w:themeColor="text1"/>
                <w:sz w:val="16"/>
                <w:szCs w:val="16"/>
              </w:rPr>
              <w:t xml:space="preserve">This indicator aims to capture the tools, </w:t>
            </w:r>
            <w:proofErr w:type="gramStart"/>
            <w:r w:rsidRPr="00DF5CAE">
              <w:rPr>
                <w:rStyle w:val="Hyperlink"/>
                <w:color w:val="000000" w:themeColor="text1"/>
                <w:sz w:val="16"/>
                <w:szCs w:val="16"/>
              </w:rPr>
              <w:t>standards</w:t>
            </w:r>
            <w:proofErr w:type="gramEnd"/>
            <w:r w:rsidRPr="00DF5CAE">
              <w:rPr>
                <w:rStyle w:val="Hyperlink"/>
                <w:color w:val="000000" w:themeColor="text1"/>
                <w:sz w:val="16"/>
                <w:szCs w:val="16"/>
              </w:rPr>
              <w:t xml:space="preserve"> or data an organisation uses to inform their materiality analysis of ESG factors as a standard part of its due diligence process during the pre-investment phase. It is considered better practice to use a range of tools and resources to ensure that in-depth materiality assessments are conducted. The specific tools and resources used may vary depending on the context of the potential investment (</w:t>
            </w:r>
            <w:proofErr w:type="gramStart"/>
            <w:r w:rsidRPr="00DF5CAE">
              <w:rPr>
                <w:rStyle w:val="Hyperlink"/>
                <w:color w:val="000000" w:themeColor="text1"/>
                <w:sz w:val="16"/>
                <w:szCs w:val="16"/>
              </w:rPr>
              <w:t>e.g.</w:t>
            </w:r>
            <w:proofErr w:type="gramEnd"/>
            <w:r w:rsidRPr="00DF5CAE">
              <w:rPr>
                <w:rStyle w:val="Hyperlink"/>
                <w:color w:val="000000" w:themeColor="text1"/>
                <w:sz w:val="16"/>
                <w:szCs w:val="16"/>
              </w:rPr>
              <w:t xml:space="preserve"> industry sector, geography etc).</w:t>
            </w:r>
          </w:p>
        </w:tc>
      </w:tr>
      <w:tr w:rsidR="00916BFC" w:rsidRPr="001C1331" w14:paraId="40B07793" w14:textId="77777777" w:rsidTr="00916BFC">
        <w:trPr>
          <w:trHeight w:val="300"/>
        </w:trPr>
        <w:tc>
          <w:tcPr>
            <w:tcW w:w="1841" w:type="dxa"/>
            <w:shd w:val="clear" w:color="auto" w:fill="auto"/>
            <w:vAlign w:val="center"/>
          </w:tcPr>
          <w:p w14:paraId="3FB5C9FF" w14:textId="77777777" w:rsidR="00916BFC" w:rsidRPr="00606A24" w:rsidRDefault="00916BFC" w:rsidP="00916BFC">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149B98D4" w14:textId="5B7B2F33" w:rsidR="00916BFC" w:rsidRPr="00DF5CAE" w:rsidRDefault="00916BFC" w:rsidP="00916BFC">
            <w:pPr>
              <w:rPr>
                <w:rStyle w:val="Hyperlink"/>
                <w:color w:val="000000" w:themeColor="text1"/>
                <w:sz w:val="16"/>
                <w:szCs w:val="16"/>
              </w:rPr>
            </w:pPr>
            <w:r w:rsidRPr="00DF5CAE">
              <w:rPr>
                <w:rStyle w:val="Hyperlink"/>
                <w:color w:val="000000" w:themeColor="text1"/>
                <w:sz w:val="16"/>
                <w:szCs w:val="16"/>
              </w:rPr>
              <w:t xml:space="preserve">If </w:t>
            </w:r>
            <w:r w:rsidR="005F1A5F">
              <w:rPr>
                <w:rStyle w:val="Hyperlink"/>
                <w:color w:val="000000" w:themeColor="text1"/>
                <w:sz w:val="16"/>
                <w:szCs w:val="16"/>
              </w:rPr>
              <w:t>signatories</w:t>
            </w:r>
            <w:r w:rsidR="005F1A5F" w:rsidRPr="00DF5CAE">
              <w:rPr>
                <w:rStyle w:val="Hyperlink"/>
                <w:color w:val="000000" w:themeColor="text1"/>
                <w:sz w:val="16"/>
                <w:szCs w:val="16"/>
              </w:rPr>
              <w:t xml:space="preserve"> </w:t>
            </w:r>
            <w:r w:rsidRPr="00DF5CAE">
              <w:rPr>
                <w:rStyle w:val="Hyperlink"/>
                <w:color w:val="000000" w:themeColor="text1"/>
                <w:sz w:val="16"/>
                <w:szCs w:val="16"/>
              </w:rPr>
              <w:t xml:space="preserve">did not analyse any potential private equity investments in the reporting year, </w:t>
            </w:r>
            <w:r w:rsidR="005F1A5F">
              <w:rPr>
                <w:rStyle w:val="Hyperlink"/>
                <w:color w:val="000000" w:themeColor="text1"/>
                <w:sz w:val="16"/>
                <w:szCs w:val="16"/>
              </w:rPr>
              <w:t xml:space="preserve">they should </w:t>
            </w:r>
            <w:r w:rsidRPr="00DF5CAE">
              <w:rPr>
                <w:rStyle w:val="Hyperlink"/>
                <w:color w:val="000000" w:themeColor="text1"/>
                <w:sz w:val="16"/>
                <w:szCs w:val="16"/>
              </w:rPr>
              <w:t xml:space="preserve">refer to the last reporting year in which </w:t>
            </w:r>
            <w:r w:rsidR="005F1A5F">
              <w:rPr>
                <w:rStyle w:val="Hyperlink"/>
                <w:color w:val="000000" w:themeColor="text1"/>
                <w:sz w:val="16"/>
                <w:szCs w:val="16"/>
              </w:rPr>
              <w:t>they</w:t>
            </w:r>
            <w:r w:rsidR="005F1A5F" w:rsidRPr="00DF5CAE">
              <w:rPr>
                <w:rStyle w:val="Hyperlink"/>
                <w:color w:val="000000" w:themeColor="text1"/>
                <w:sz w:val="16"/>
                <w:szCs w:val="16"/>
              </w:rPr>
              <w:t xml:space="preserve"> </w:t>
            </w:r>
            <w:r w:rsidRPr="00DF5CAE">
              <w:rPr>
                <w:rStyle w:val="Hyperlink"/>
                <w:color w:val="000000" w:themeColor="text1"/>
                <w:sz w:val="16"/>
                <w:szCs w:val="16"/>
              </w:rPr>
              <w:t>did analyse potential private equity investments.</w:t>
            </w:r>
          </w:p>
          <w:p w14:paraId="3042CB04" w14:textId="77777777" w:rsidR="00916BFC" w:rsidRPr="00DF5CAE" w:rsidRDefault="00916BFC" w:rsidP="00916BFC">
            <w:pPr>
              <w:rPr>
                <w:rStyle w:val="Hyperlink"/>
                <w:color w:val="000000" w:themeColor="text1"/>
                <w:sz w:val="16"/>
                <w:szCs w:val="16"/>
              </w:rPr>
            </w:pPr>
          </w:p>
          <w:p w14:paraId="0D7335AB" w14:textId="77777777" w:rsidR="00916BFC" w:rsidRPr="00DF5CAE" w:rsidRDefault="00916BFC" w:rsidP="00916BFC">
            <w:pPr>
              <w:rPr>
                <w:rStyle w:val="Hyperlink"/>
                <w:color w:val="000000" w:themeColor="text1"/>
                <w:sz w:val="16"/>
                <w:szCs w:val="16"/>
              </w:rPr>
            </w:pPr>
            <w:r w:rsidRPr="00DF5CAE">
              <w:rPr>
                <w:rStyle w:val="Hyperlink"/>
                <w:color w:val="000000" w:themeColor="text1"/>
                <w:sz w:val="16"/>
                <w:szCs w:val="16"/>
              </w:rPr>
              <w:t>Links to various standards listed:</w:t>
            </w:r>
          </w:p>
          <w:p w14:paraId="17DE931A" w14:textId="5318A76A" w:rsidR="00916BFC" w:rsidRPr="00A80216" w:rsidRDefault="0066265E" w:rsidP="00916BFC">
            <w:pPr>
              <w:rPr>
                <w:rStyle w:val="Hyperlink"/>
                <w:color w:val="000000" w:themeColor="text1"/>
                <w:sz w:val="16"/>
                <w:szCs w:val="16"/>
              </w:rPr>
            </w:pPr>
            <w:hyperlink r:id="rId35" w:history="1">
              <w:r w:rsidR="00916BFC" w:rsidRPr="00A80216">
                <w:rPr>
                  <w:rStyle w:val="Hyperlink"/>
                  <w:sz w:val="16"/>
                  <w:szCs w:val="16"/>
                </w:rPr>
                <w:t>Global Reporting Initiative (GRI) Standards</w:t>
              </w:r>
            </w:hyperlink>
          </w:p>
          <w:p w14:paraId="50BE05D7" w14:textId="17053A4C" w:rsidR="00916BFC" w:rsidRPr="00A80216" w:rsidRDefault="0066265E" w:rsidP="00916BFC">
            <w:pPr>
              <w:rPr>
                <w:rStyle w:val="Hyperlink"/>
                <w:color w:val="000000" w:themeColor="text1"/>
                <w:sz w:val="16"/>
                <w:szCs w:val="16"/>
              </w:rPr>
            </w:pPr>
            <w:hyperlink r:id="rId36" w:history="1">
              <w:r w:rsidR="00916BFC" w:rsidRPr="00A80216">
                <w:rPr>
                  <w:rStyle w:val="Hyperlink"/>
                  <w:sz w:val="16"/>
                  <w:szCs w:val="16"/>
                </w:rPr>
                <w:t>Sustainability Accounting Standards Board (SASB)</w:t>
              </w:r>
            </w:hyperlink>
          </w:p>
          <w:p w14:paraId="24F2E831" w14:textId="0FE898D6" w:rsidR="00916BFC" w:rsidRPr="00A80216" w:rsidRDefault="0066265E" w:rsidP="00916BFC">
            <w:pPr>
              <w:rPr>
                <w:rStyle w:val="Hyperlink"/>
                <w:color w:val="000000" w:themeColor="text1"/>
                <w:sz w:val="16"/>
                <w:szCs w:val="16"/>
              </w:rPr>
            </w:pPr>
            <w:hyperlink r:id="rId37" w:history="1">
              <w:r w:rsidR="00916BFC" w:rsidRPr="007A2472">
                <w:rPr>
                  <w:rStyle w:val="Hyperlink"/>
                  <w:sz w:val="16"/>
                  <w:szCs w:val="16"/>
                </w:rPr>
                <w:t>Task Force on Climate-related Financial Disclosures (TCFD)</w:t>
              </w:r>
            </w:hyperlink>
          </w:p>
          <w:p w14:paraId="3C1304EB" w14:textId="3B9ACE72" w:rsidR="00916BFC" w:rsidRPr="00DF5CAE" w:rsidRDefault="0066265E" w:rsidP="00916BFC">
            <w:pPr>
              <w:rPr>
                <w:rStyle w:val="Hyperlink"/>
                <w:color w:val="000000" w:themeColor="text1"/>
                <w:sz w:val="16"/>
                <w:szCs w:val="16"/>
              </w:rPr>
            </w:pPr>
            <w:hyperlink r:id="rId38" w:history="1">
              <w:r w:rsidR="00916BFC" w:rsidRPr="007A2472">
                <w:rPr>
                  <w:rStyle w:val="Hyperlink"/>
                  <w:sz w:val="16"/>
                  <w:szCs w:val="16"/>
                </w:rPr>
                <w:t>IFC Performance Standards</w:t>
              </w:r>
            </w:hyperlink>
          </w:p>
        </w:tc>
      </w:tr>
      <w:tr w:rsidR="00916BFC" w:rsidRPr="001C1331" w14:paraId="7CF300BF" w14:textId="77777777" w:rsidTr="00916BFC">
        <w:trPr>
          <w:trHeight w:val="300"/>
        </w:trPr>
        <w:tc>
          <w:tcPr>
            <w:tcW w:w="1841" w:type="dxa"/>
            <w:shd w:val="clear" w:color="auto" w:fill="auto"/>
            <w:vAlign w:val="center"/>
          </w:tcPr>
          <w:p w14:paraId="4CE811D3" w14:textId="77777777" w:rsidR="00916BFC" w:rsidRPr="00511D12" w:rsidRDefault="00916BFC" w:rsidP="00916BFC">
            <w:pPr>
              <w:rPr>
                <w:b/>
                <w:bCs/>
                <w:sz w:val="16"/>
                <w:szCs w:val="16"/>
                <w:lang w:val="en-US"/>
              </w:rPr>
            </w:pPr>
            <w:r>
              <w:rPr>
                <w:b/>
                <w:bCs/>
                <w:sz w:val="16"/>
                <w:szCs w:val="16"/>
              </w:rPr>
              <w:t>Other resources</w:t>
            </w:r>
          </w:p>
        </w:tc>
        <w:tc>
          <w:tcPr>
            <w:tcW w:w="13043" w:type="dxa"/>
            <w:gridSpan w:val="5"/>
            <w:shd w:val="clear" w:color="auto" w:fill="auto"/>
            <w:vAlign w:val="center"/>
          </w:tcPr>
          <w:p w14:paraId="7E00BA2B" w14:textId="7C4B6119" w:rsidR="00721E31" w:rsidRPr="00DF5CAE" w:rsidRDefault="00721E31" w:rsidP="00916BFC">
            <w:pPr>
              <w:rPr>
                <w:rStyle w:val="Hyperlink"/>
                <w:color w:val="000000" w:themeColor="text1"/>
              </w:rPr>
            </w:pPr>
            <w:r w:rsidRPr="000D584B">
              <w:rPr>
                <w:rStyle w:val="Hyperlink"/>
                <w:color w:val="000000" w:themeColor="text1"/>
                <w:sz w:val="16"/>
                <w:szCs w:val="16"/>
              </w:rPr>
              <w:t xml:space="preserve">For information on materiality analysis, see a PRI blog post on </w:t>
            </w:r>
            <w:hyperlink r:id="rId39" w:history="1">
              <w:r w:rsidRPr="00916BFC">
                <w:rPr>
                  <w:rStyle w:val="Hyperlink"/>
                  <w:sz w:val="16"/>
                  <w:szCs w:val="16"/>
                </w:rPr>
                <w:t>Using SASB to implement PRI monitoring and disclosure resources for private equity</w:t>
              </w:r>
            </w:hyperlink>
            <w:r w:rsidRPr="000D584B">
              <w:rPr>
                <w:rStyle w:val="Hyperlink"/>
                <w:color w:val="000000" w:themeColor="text1"/>
                <w:sz w:val="16"/>
                <w:szCs w:val="16"/>
              </w:rPr>
              <w:t>.</w:t>
            </w:r>
          </w:p>
        </w:tc>
      </w:tr>
      <w:tr w:rsidR="00916BFC" w:rsidRPr="001C1331" w14:paraId="25BCBB20" w14:textId="77777777" w:rsidTr="00916BFC">
        <w:trPr>
          <w:trHeight w:val="300"/>
        </w:trPr>
        <w:tc>
          <w:tcPr>
            <w:tcW w:w="14884" w:type="dxa"/>
            <w:gridSpan w:val="6"/>
            <w:shd w:val="clear" w:color="auto" w:fill="0070C0"/>
            <w:vAlign w:val="center"/>
          </w:tcPr>
          <w:p w14:paraId="7A40DF20" w14:textId="77777777" w:rsidR="00916BFC" w:rsidRPr="00290DD4" w:rsidRDefault="00916BFC" w:rsidP="00916BFC">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916BFC" w:rsidRPr="001C1331" w14:paraId="467FE6BD" w14:textId="77777777" w:rsidTr="00916BFC">
        <w:trPr>
          <w:trHeight w:val="300"/>
        </w:trPr>
        <w:tc>
          <w:tcPr>
            <w:tcW w:w="1841" w:type="dxa"/>
            <w:shd w:val="clear" w:color="auto" w:fill="auto"/>
            <w:vAlign w:val="center"/>
          </w:tcPr>
          <w:p w14:paraId="546385C7" w14:textId="77777777" w:rsidR="00916BFC" w:rsidRPr="0098346A" w:rsidRDefault="00916BFC" w:rsidP="00916BFC">
            <w:pPr>
              <w:rPr>
                <w:b/>
                <w:bCs/>
                <w:sz w:val="16"/>
                <w:szCs w:val="16"/>
              </w:rPr>
            </w:pPr>
            <w:r w:rsidRPr="0098346A">
              <w:rPr>
                <w:b/>
                <w:bCs/>
                <w:sz w:val="16"/>
                <w:szCs w:val="16"/>
              </w:rPr>
              <w:t>Dependent on</w:t>
            </w:r>
          </w:p>
        </w:tc>
        <w:tc>
          <w:tcPr>
            <w:tcW w:w="13043" w:type="dxa"/>
            <w:gridSpan w:val="5"/>
            <w:shd w:val="clear" w:color="auto" w:fill="auto"/>
            <w:vAlign w:val="center"/>
          </w:tcPr>
          <w:p w14:paraId="09100441" w14:textId="024B2CF4" w:rsidR="00916BFC" w:rsidRPr="00511D12" w:rsidRDefault="002B1A6F" w:rsidP="00916BFC">
            <w:pPr>
              <w:rPr>
                <w:sz w:val="16"/>
                <w:szCs w:val="16"/>
                <w:lang w:val="en-US"/>
              </w:rPr>
            </w:pPr>
            <w:r w:rsidRPr="002B1A6F">
              <w:rPr>
                <w:sz w:val="16"/>
                <w:szCs w:val="16"/>
                <w:lang w:val="en-US"/>
              </w:rPr>
              <w:t>[PE 3.1] will be applicable for reporting if answers (1), (2) and/or (3) are selected for any of options (A–C) in [PE 3].</w:t>
            </w:r>
          </w:p>
        </w:tc>
      </w:tr>
      <w:tr w:rsidR="00916BFC" w:rsidRPr="001C1331" w14:paraId="502A9182" w14:textId="77777777" w:rsidTr="00916BFC">
        <w:trPr>
          <w:trHeight w:val="300"/>
        </w:trPr>
        <w:tc>
          <w:tcPr>
            <w:tcW w:w="1841" w:type="dxa"/>
            <w:shd w:val="clear" w:color="auto" w:fill="auto"/>
            <w:vAlign w:val="center"/>
          </w:tcPr>
          <w:p w14:paraId="33C3B22F" w14:textId="77777777" w:rsidR="00916BFC" w:rsidRPr="0098346A" w:rsidRDefault="00916BFC" w:rsidP="00916BFC">
            <w:pPr>
              <w:rPr>
                <w:b/>
                <w:bCs/>
                <w:sz w:val="16"/>
                <w:szCs w:val="16"/>
              </w:rPr>
            </w:pPr>
            <w:r w:rsidRPr="0098346A">
              <w:rPr>
                <w:b/>
                <w:bCs/>
                <w:sz w:val="16"/>
                <w:szCs w:val="16"/>
              </w:rPr>
              <w:lastRenderedPageBreak/>
              <w:t>Gateway to</w:t>
            </w:r>
          </w:p>
        </w:tc>
        <w:tc>
          <w:tcPr>
            <w:tcW w:w="13043" w:type="dxa"/>
            <w:gridSpan w:val="5"/>
            <w:shd w:val="clear" w:color="auto" w:fill="auto"/>
            <w:vAlign w:val="center"/>
          </w:tcPr>
          <w:p w14:paraId="75978086" w14:textId="67A5D494" w:rsidR="00916BFC" w:rsidRPr="00511D12" w:rsidRDefault="007D4CE1" w:rsidP="00916BFC">
            <w:pPr>
              <w:rPr>
                <w:sz w:val="16"/>
                <w:szCs w:val="16"/>
                <w:lang w:val="en-US"/>
              </w:rPr>
            </w:pPr>
            <w:r w:rsidRPr="007D4CE1">
              <w:rPr>
                <w:sz w:val="16"/>
                <w:szCs w:val="16"/>
                <w:lang w:val="en-US"/>
              </w:rPr>
              <w:t>N/A</w:t>
            </w:r>
          </w:p>
        </w:tc>
      </w:tr>
      <w:tr w:rsidR="00916BFC" w:rsidRPr="00E76E50" w14:paraId="53716EFB" w14:textId="77777777" w:rsidTr="00916BFC">
        <w:trPr>
          <w:trHeight w:val="300"/>
        </w:trPr>
        <w:tc>
          <w:tcPr>
            <w:tcW w:w="14884" w:type="dxa"/>
            <w:gridSpan w:val="6"/>
            <w:shd w:val="clear" w:color="auto" w:fill="0070C0"/>
            <w:vAlign w:val="center"/>
          </w:tcPr>
          <w:p w14:paraId="0C1D19BF" w14:textId="77777777" w:rsidR="00916BFC" w:rsidRPr="00290DD4" w:rsidRDefault="00916BFC" w:rsidP="00916BFC">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916BFC" w:rsidRPr="000D5D9C" w14:paraId="4101AE2E" w14:textId="77777777" w:rsidTr="00916BFC">
        <w:trPr>
          <w:trHeight w:val="354"/>
        </w:trPr>
        <w:tc>
          <w:tcPr>
            <w:tcW w:w="1841" w:type="dxa"/>
            <w:shd w:val="clear" w:color="auto" w:fill="auto"/>
            <w:vAlign w:val="center"/>
          </w:tcPr>
          <w:p w14:paraId="41BB6EAC" w14:textId="77777777" w:rsidR="00916BFC" w:rsidRPr="000D5D9C" w:rsidRDefault="00916BFC" w:rsidP="00916BFC">
            <w:pPr>
              <w:rPr>
                <w:b/>
                <w:sz w:val="16"/>
                <w:szCs w:val="16"/>
                <w:lang w:val="en-US"/>
              </w:rPr>
            </w:pPr>
            <w:r w:rsidRPr="000D5D9C">
              <w:rPr>
                <w:b/>
                <w:sz w:val="16"/>
                <w:szCs w:val="16"/>
                <w:lang w:val="en-US"/>
              </w:rPr>
              <w:t>Assessment criteria</w:t>
            </w:r>
          </w:p>
        </w:tc>
        <w:tc>
          <w:tcPr>
            <w:tcW w:w="13043" w:type="dxa"/>
            <w:gridSpan w:val="5"/>
            <w:shd w:val="clear" w:color="auto" w:fill="auto"/>
            <w:vAlign w:val="center"/>
          </w:tcPr>
          <w:p w14:paraId="4FA25664" w14:textId="67650B04" w:rsidR="00DF5CAE" w:rsidRPr="00DF5CAE" w:rsidRDefault="00DF5CAE" w:rsidP="00DF5CAE">
            <w:pPr>
              <w:rPr>
                <w:rStyle w:val="Hyperlink"/>
                <w:color w:val="000000" w:themeColor="text1"/>
                <w:sz w:val="16"/>
                <w:szCs w:val="16"/>
              </w:rPr>
            </w:pPr>
            <w:r w:rsidRPr="00DF5CAE">
              <w:rPr>
                <w:rStyle w:val="Hyperlink"/>
                <w:color w:val="000000" w:themeColor="text1"/>
                <w:sz w:val="16"/>
                <w:szCs w:val="16"/>
              </w:rPr>
              <w:t>100 points for this indicator</w:t>
            </w:r>
            <w:r w:rsidR="00DA544D">
              <w:rPr>
                <w:rStyle w:val="Hyperlink"/>
                <w:color w:val="000000" w:themeColor="text1"/>
                <w:sz w:val="16"/>
                <w:szCs w:val="16"/>
              </w:rPr>
              <w:t>.</w:t>
            </w:r>
          </w:p>
          <w:p w14:paraId="1ED95374" w14:textId="6D69448F" w:rsidR="00DF5CAE" w:rsidRPr="00DF5CAE" w:rsidRDefault="00DF5CAE" w:rsidP="00DF5CAE">
            <w:pPr>
              <w:rPr>
                <w:rStyle w:val="Hyperlink"/>
                <w:color w:val="000000" w:themeColor="text1"/>
                <w:sz w:val="16"/>
                <w:szCs w:val="16"/>
              </w:rPr>
            </w:pPr>
          </w:p>
          <w:p w14:paraId="4E918E01" w14:textId="026CC097" w:rsidR="00916BFC" w:rsidRPr="00DF5CAE" w:rsidRDefault="00DF5CAE" w:rsidP="00916BFC">
            <w:pPr>
              <w:rPr>
                <w:rStyle w:val="Hyperlink"/>
                <w:color w:val="000000" w:themeColor="text1"/>
                <w:sz w:val="16"/>
                <w:szCs w:val="16"/>
              </w:rPr>
            </w:pPr>
            <w:r w:rsidRPr="00DF5CAE">
              <w:rPr>
                <w:rStyle w:val="Hyperlink"/>
                <w:color w:val="000000" w:themeColor="text1"/>
                <w:sz w:val="16"/>
                <w:szCs w:val="16"/>
              </w:rPr>
              <w:t xml:space="preserve">0 score for no answer selection. 32 score for </w:t>
            </w:r>
            <w:r w:rsidR="00BA061E">
              <w:rPr>
                <w:rStyle w:val="Hyperlink"/>
                <w:color w:val="000000" w:themeColor="text1"/>
                <w:sz w:val="16"/>
                <w:szCs w:val="16"/>
              </w:rPr>
              <w:t>1 selection from A-F</w:t>
            </w:r>
            <w:r w:rsidRPr="00DF5CAE">
              <w:rPr>
                <w:rStyle w:val="Hyperlink"/>
                <w:color w:val="000000" w:themeColor="text1"/>
                <w:sz w:val="16"/>
                <w:szCs w:val="16"/>
              </w:rPr>
              <w:t>. 64 score for 2 selections from A</w:t>
            </w:r>
            <w:r w:rsidR="00FB2A2C">
              <w:rPr>
                <w:rFonts w:cs="Arial"/>
                <w:color w:val="000000" w:themeColor="text1"/>
                <w:sz w:val="16"/>
                <w:szCs w:val="16"/>
                <w:lang w:val="en-US"/>
              </w:rPr>
              <w:t>–</w:t>
            </w:r>
            <w:r w:rsidRPr="00DF5CAE">
              <w:rPr>
                <w:rStyle w:val="Hyperlink"/>
                <w:color w:val="000000" w:themeColor="text1"/>
                <w:sz w:val="16"/>
                <w:szCs w:val="16"/>
              </w:rPr>
              <w:t>F. 100 score for 3 or more selections from A</w:t>
            </w:r>
            <w:r w:rsidR="00FB2A2C">
              <w:rPr>
                <w:rFonts w:cs="Arial"/>
                <w:color w:val="000000" w:themeColor="text1"/>
                <w:sz w:val="16"/>
                <w:szCs w:val="16"/>
                <w:lang w:val="en-US"/>
              </w:rPr>
              <w:t>–</w:t>
            </w:r>
            <w:r w:rsidRPr="00DF5CAE">
              <w:rPr>
                <w:rStyle w:val="Hyperlink"/>
                <w:color w:val="000000" w:themeColor="text1"/>
                <w:sz w:val="16"/>
                <w:szCs w:val="16"/>
              </w:rPr>
              <w:t>F.</w:t>
            </w:r>
          </w:p>
        </w:tc>
      </w:tr>
      <w:tr w:rsidR="00916BFC" w:rsidRPr="001C1331" w14:paraId="34CE0B94" w14:textId="77777777" w:rsidTr="00916BFC">
        <w:trPr>
          <w:trHeight w:val="300"/>
        </w:trPr>
        <w:tc>
          <w:tcPr>
            <w:tcW w:w="1841" w:type="dxa"/>
            <w:shd w:val="clear" w:color="auto" w:fill="auto"/>
            <w:vAlign w:val="center"/>
          </w:tcPr>
          <w:p w14:paraId="7883F12D" w14:textId="77777777" w:rsidR="00916BFC" w:rsidRPr="00511D12" w:rsidDel="002635ED" w:rsidRDefault="00916BFC" w:rsidP="00916BFC">
            <w:pPr>
              <w:rPr>
                <w:b/>
                <w:bCs/>
                <w:sz w:val="16"/>
                <w:szCs w:val="16"/>
              </w:rPr>
            </w:pPr>
            <w:r w:rsidRPr="00576FB0">
              <w:rPr>
                <w:b/>
                <w:sz w:val="16"/>
                <w:szCs w:val="16"/>
                <w:lang w:val="en-US"/>
              </w:rPr>
              <w:t>"Other" scored as</w:t>
            </w:r>
          </w:p>
        </w:tc>
        <w:tc>
          <w:tcPr>
            <w:tcW w:w="13043" w:type="dxa"/>
            <w:gridSpan w:val="5"/>
            <w:shd w:val="clear" w:color="auto" w:fill="auto"/>
            <w:vAlign w:val="center"/>
          </w:tcPr>
          <w:p w14:paraId="78C83CB6" w14:textId="3E319342" w:rsidR="00916BFC" w:rsidRPr="00DF5CAE" w:rsidRDefault="00DF5CAE" w:rsidP="00916BFC">
            <w:pPr>
              <w:rPr>
                <w:rStyle w:val="Hyperlink"/>
                <w:color w:val="000000" w:themeColor="text1"/>
              </w:rPr>
            </w:pPr>
            <w:r w:rsidRPr="00DF5CAE">
              <w:rPr>
                <w:rStyle w:val="Hyperlink"/>
                <w:color w:val="000000" w:themeColor="text1"/>
                <w:sz w:val="16"/>
                <w:szCs w:val="16"/>
              </w:rPr>
              <w:t>Selecting Other (F) will be accepted by the scoring criteria and is equivalent to selecting options A</w:t>
            </w:r>
            <w:r w:rsidR="006914B0">
              <w:rPr>
                <w:rFonts w:cs="Arial"/>
                <w:color w:val="000000" w:themeColor="text1"/>
                <w:sz w:val="16"/>
                <w:szCs w:val="16"/>
                <w:lang w:val="en-US"/>
              </w:rPr>
              <w:t>–</w:t>
            </w:r>
            <w:r w:rsidRPr="00DF5CAE">
              <w:rPr>
                <w:rStyle w:val="Hyperlink"/>
                <w:color w:val="000000" w:themeColor="text1"/>
                <w:sz w:val="16"/>
                <w:szCs w:val="16"/>
              </w:rPr>
              <w:t>E.</w:t>
            </w:r>
          </w:p>
        </w:tc>
      </w:tr>
      <w:tr w:rsidR="00916BFC" w:rsidRPr="001C1331" w14:paraId="138BDED9" w14:textId="77777777" w:rsidTr="00916BFC">
        <w:trPr>
          <w:trHeight w:val="300"/>
        </w:trPr>
        <w:tc>
          <w:tcPr>
            <w:tcW w:w="1841" w:type="dxa"/>
            <w:shd w:val="clear" w:color="auto" w:fill="auto"/>
            <w:vAlign w:val="center"/>
          </w:tcPr>
          <w:p w14:paraId="5F9EF12C" w14:textId="77777777" w:rsidR="00916BFC" w:rsidRPr="00511D12" w:rsidDel="002635ED" w:rsidRDefault="00916BFC" w:rsidP="00916BFC">
            <w:pPr>
              <w:spacing w:line="240" w:lineRule="auto"/>
              <w:rPr>
                <w:b/>
                <w:bCs/>
                <w:sz w:val="16"/>
                <w:szCs w:val="16"/>
              </w:rPr>
            </w:pPr>
            <w:r w:rsidRPr="00576FB0">
              <w:rPr>
                <w:b/>
                <w:sz w:val="16"/>
                <w:szCs w:val="16"/>
                <w:lang w:val="en-US"/>
              </w:rPr>
              <w:t>Multiplier</w:t>
            </w:r>
          </w:p>
        </w:tc>
        <w:tc>
          <w:tcPr>
            <w:tcW w:w="13043" w:type="dxa"/>
            <w:gridSpan w:val="5"/>
            <w:shd w:val="clear" w:color="auto" w:fill="auto"/>
            <w:vAlign w:val="center"/>
          </w:tcPr>
          <w:p w14:paraId="6F971EF7" w14:textId="2FCC4121" w:rsidR="00916BFC" w:rsidRPr="00DF5CAE" w:rsidRDefault="00DF5CAE" w:rsidP="00916BFC">
            <w:pPr>
              <w:rPr>
                <w:rStyle w:val="Hyperlink"/>
                <w:color w:val="000000" w:themeColor="text1"/>
              </w:rPr>
            </w:pPr>
            <w:r w:rsidRPr="00DF5CAE">
              <w:rPr>
                <w:rStyle w:val="Hyperlink"/>
                <w:color w:val="000000" w:themeColor="text1"/>
                <w:sz w:val="16"/>
                <w:szCs w:val="16"/>
              </w:rPr>
              <w:t>Moderate x1.5 weighting</w:t>
            </w:r>
          </w:p>
        </w:tc>
      </w:tr>
    </w:tbl>
    <w:p w14:paraId="77F0DAB5" w14:textId="77777777" w:rsidR="00916BFC" w:rsidRDefault="00916BFC" w:rsidP="00916BFC"/>
    <w:p w14:paraId="08B2C1AD" w14:textId="77777777" w:rsidR="003C7DA6" w:rsidRDefault="003C7DA6" w:rsidP="000D584B">
      <w:pPr>
        <w:spacing w:after="160" w:line="259" w:lineRule="auto"/>
      </w:pPr>
    </w:p>
    <w:p w14:paraId="02A06955" w14:textId="77777777" w:rsidR="003C7DA6" w:rsidRDefault="003C7DA6">
      <w:pPr>
        <w:spacing w:after="160" w:line="259" w:lineRule="auto"/>
      </w:pPr>
      <w:r>
        <w:br w:type="page"/>
      </w:r>
    </w:p>
    <w:p w14:paraId="5EF59BB9" w14:textId="435F318B" w:rsidR="003C7DA6" w:rsidRPr="00290DD4" w:rsidRDefault="00B1560C" w:rsidP="003C7DA6">
      <w:pPr>
        <w:pStyle w:val="Heading2"/>
        <w:tabs>
          <w:tab w:val="left" w:pos="12758"/>
        </w:tabs>
        <w:rPr>
          <w:rFonts w:eastAsia="MS PGothic" w:cs="Times New Roman"/>
          <w:caps w:val="0"/>
          <w:color w:val="auto"/>
          <w:sz w:val="20"/>
          <w:szCs w:val="20"/>
        </w:rPr>
      </w:pPr>
      <w:bookmarkStart w:id="26" w:name="_Toc60936401"/>
      <w:r>
        <w:lastRenderedPageBreak/>
        <w:t>Due diligence</w:t>
      </w:r>
      <w:r w:rsidR="003C7DA6">
        <w:t xml:space="preserve"> [</w:t>
      </w:r>
      <w:r>
        <w:t>PE 4, PE 5</w:t>
      </w:r>
      <w:r w:rsidR="003C7DA6">
        <w:t>]</w:t>
      </w:r>
      <w:bookmarkEnd w:id="26"/>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4A4F9E5F" w14:textId="77777777" w:rsidTr="12A8927D">
        <w:trPr>
          <w:trHeight w:val="367"/>
        </w:trPr>
        <w:tc>
          <w:tcPr>
            <w:tcW w:w="1841" w:type="dxa"/>
            <w:vMerge w:val="restart"/>
            <w:shd w:val="clear" w:color="auto" w:fill="DFF5F9"/>
            <w:vAlign w:val="center"/>
            <w:hideMark/>
          </w:tcPr>
          <w:p w14:paraId="0F63EABE" w14:textId="77777777" w:rsidR="003C7DA6" w:rsidRDefault="003C7DA6" w:rsidP="003C7DA6">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07314009" w14:textId="77777777" w:rsidR="003C7DA6" w:rsidRPr="001C1331" w:rsidRDefault="003C7DA6" w:rsidP="003C7DA6">
            <w:pPr>
              <w:spacing w:line="240" w:lineRule="auto"/>
              <w:jc w:val="center"/>
              <w:textAlignment w:val="baseline"/>
              <w:rPr>
                <w:rFonts w:eastAsia="Times New Roman" w:cs="Arial"/>
                <w:b/>
                <w:sz w:val="14"/>
                <w:szCs w:val="14"/>
                <w:lang w:val="en-US" w:eastAsia="en-GB"/>
              </w:rPr>
            </w:pPr>
          </w:p>
          <w:p w14:paraId="077257EA" w14:textId="31C9A747" w:rsidR="003C7DA6" w:rsidRPr="001C1331" w:rsidRDefault="00B1560C" w:rsidP="00B1560C">
            <w:pPr>
              <w:pStyle w:val="Indicatorsubsection"/>
              <w:rPr>
                <w:sz w:val="18"/>
                <w:szCs w:val="18"/>
              </w:rPr>
            </w:pPr>
            <w:bookmarkStart w:id="27" w:name="_Toc60936402"/>
            <w:r>
              <w:t>PE 4</w:t>
            </w:r>
            <w:bookmarkEnd w:id="27"/>
          </w:p>
        </w:tc>
        <w:tc>
          <w:tcPr>
            <w:tcW w:w="1559" w:type="dxa"/>
            <w:shd w:val="clear" w:color="auto" w:fill="DFF5F9"/>
            <w:vAlign w:val="center"/>
            <w:hideMark/>
          </w:tcPr>
          <w:p w14:paraId="48A359CA" w14:textId="77777777" w:rsidR="003C7DA6" w:rsidRPr="001C1331" w:rsidRDefault="003C7DA6" w:rsidP="003C7DA6">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3DB8738C" w14:textId="7963435B" w:rsidR="003C7DA6" w:rsidRPr="001C1331" w:rsidRDefault="00E1080A" w:rsidP="003C7DA6">
            <w:pPr>
              <w:spacing w:line="240" w:lineRule="auto"/>
              <w:textAlignment w:val="baseline"/>
              <w:rPr>
                <w:rFonts w:eastAsia="Times New Roman" w:cs="Arial"/>
                <w:sz w:val="14"/>
                <w:szCs w:val="14"/>
                <w:lang w:eastAsia="en-GB"/>
              </w:rPr>
            </w:pPr>
            <w:r w:rsidRPr="00E1080A">
              <w:rPr>
                <w:b/>
                <w:bCs/>
                <w:sz w:val="22"/>
                <w:szCs w:val="22"/>
              </w:rPr>
              <w:t>N/A</w:t>
            </w:r>
          </w:p>
        </w:tc>
        <w:tc>
          <w:tcPr>
            <w:tcW w:w="4678" w:type="dxa"/>
            <w:gridSpan w:val="2"/>
            <w:vMerge w:val="restart"/>
            <w:shd w:val="clear" w:color="auto" w:fill="DFF5F9"/>
            <w:vAlign w:val="center"/>
          </w:tcPr>
          <w:p w14:paraId="6835A18A" w14:textId="77777777" w:rsidR="003C7DA6" w:rsidRDefault="003C7DA6" w:rsidP="003C7DA6">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6C83299C" w14:textId="77777777" w:rsidR="003C7DA6" w:rsidRDefault="003C7DA6" w:rsidP="003C7DA6">
            <w:pPr>
              <w:spacing w:line="240" w:lineRule="auto"/>
              <w:jc w:val="center"/>
              <w:textAlignment w:val="baseline"/>
              <w:rPr>
                <w:rFonts w:eastAsia="Times New Roman" w:cs="Arial"/>
                <w:sz w:val="14"/>
                <w:szCs w:val="14"/>
                <w:lang w:eastAsia="en-GB"/>
              </w:rPr>
            </w:pPr>
          </w:p>
          <w:p w14:paraId="7EE036E3" w14:textId="70304541" w:rsidR="003C7DA6" w:rsidRPr="001C1331" w:rsidRDefault="00B1560C" w:rsidP="003C7DA6">
            <w:pPr>
              <w:jc w:val="center"/>
              <w:rPr>
                <w:sz w:val="18"/>
                <w:szCs w:val="18"/>
              </w:rPr>
            </w:pPr>
            <w:r>
              <w:rPr>
                <w:b/>
                <w:bCs/>
                <w:sz w:val="22"/>
                <w:szCs w:val="22"/>
              </w:rPr>
              <w:t>Due diligence</w:t>
            </w:r>
          </w:p>
        </w:tc>
        <w:tc>
          <w:tcPr>
            <w:tcW w:w="1985" w:type="dxa"/>
            <w:vMerge w:val="restart"/>
            <w:shd w:val="clear" w:color="auto" w:fill="DFF5F9"/>
            <w:vAlign w:val="center"/>
            <w:hideMark/>
          </w:tcPr>
          <w:p w14:paraId="7AA68DFC" w14:textId="77777777" w:rsidR="003C7DA6" w:rsidRPr="001C1331" w:rsidRDefault="003C7DA6" w:rsidP="003C7DA6">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62A1EF8F" w14:textId="77777777" w:rsidR="003C7DA6" w:rsidRPr="001C1331" w:rsidRDefault="003C7DA6" w:rsidP="003C7DA6">
            <w:pPr>
              <w:spacing w:line="240" w:lineRule="auto"/>
              <w:jc w:val="center"/>
              <w:textAlignment w:val="baseline"/>
              <w:rPr>
                <w:rFonts w:eastAsia="Times New Roman" w:cs="Arial"/>
                <w:b/>
                <w:bCs/>
                <w:sz w:val="14"/>
                <w:szCs w:val="14"/>
                <w:lang w:val="en-US" w:eastAsia="en-GB"/>
              </w:rPr>
            </w:pPr>
          </w:p>
          <w:p w14:paraId="79703A41" w14:textId="045170C0" w:rsidR="003C7DA6" w:rsidRPr="001C1331" w:rsidRDefault="00B1560C" w:rsidP="003C7DA6">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p>
        </w:tc>
        <w:tc>
          <w:tcPr>
            <w:tcW w:w="1986" w:type="dxa"/>
            <w:vMerge w:val="restart"/>
            <w:shd w:val="clear" w:color="auto" w:fill="00B0F0"/>
            <w:tcMar>
              <w:top w:w="113" w:type="dxa"/>
              <w:left w:w="113" w:type="dxa"/>
              <w:bottom w:w="113" w:type="dxa"/>
              <w:right w:w="113" w:type="dxa"/>
            </w:tcMar>
            <w:vAlign w:val="center"/>
            <w:hideMark/>
          </w:tcPr>
          <w:p w14:paraId="6177D2BC" w14:textId="77777777" w:rsidR="003C7DA6" w:rsidRPr="007B6129" w:rsidRDefault="003C7DA6" w:rsidP="003C7DA6">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4CDC71B4" w14:textId="77777777" w:rsidR="003C7DA6" w:rsidRPr="007B6129" w:rsidRDefault="003C7DA6" w:rsidP="003C7DA6">
            <w:pPr>
              <w:spacing w:line="240" w:lineRule="auto"/>
              <w:jc w:val="center"/>
              <w:textAlignment w:val="baseline"/>
              <w:rPr>
                <w:rFonts w:eastAsia="Times New Roman" w:cs="Arial"/>
                <w:b/>
                <w:bCs/>
                <w:color w:val="FFFFFF" w:themeColor="background1"/>
                <w:sz w:val="14"/>
                <w:szCs w:val="14"/>
                <w:lang w:val="en-US" w:eastAsia="en-GB"/>
              </w:rPr>
            </w:pPr>
          </w:p>
          <w:p w14:paraId="4002E673" w14:textId="77777777" w:rsidR="003C7DA6" w:rsidRPr="000E0BB2" w:rsidRDefault="003C7DA6" w:rsidP="003C7DA6">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269A3A53" w14:textId="77777777" w:rsidTr="12A8927D">
        <w:trPr>
          <w:trHeight w:val="367"/>
        </w:trPr>
        <w:tc>
          <w:tcPr>
            <w:tcW w:w="1841" w:type="dxa"/>
            <w:vMerge/>
            <w:vAlign w:val="center"/>
          </w:tcPr>
          <w:p w14:paraId="6B7B7F1F" w14:textId="77777777" w:rsidR="003C7DA6" w:rsidRPr="001C1331" w:rsidRDefault="003C7DA6" w:rsidP="003C7DA6">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7BC8B594" w14:textId="77777777" w:rsidR="003C7DA6" w:rsidRPr="003B0BE2" w:rsidRDefault="003C7DA6" w:rsidP="003C7DA6">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5DEAEF91" w14:textId="76B44589" w:rsidR="003C7DA6" w:rsidRPr="003B0BE2" w:rsidRDefault="00E1080A" w:rsidP="003C7DA6">
            <w:pPr>
              <w:spacing w:line="240" w:lineRule="auto"/>
              <w:textAlignment w:val="baseline"/>
              <w:rPr>
                <w:rFonts w:eastAsia="Times New Roman" w:cs="Arial"/>
                <w:b/>
                <w:sz w:val="14"/>
                <w:szCs w:val="14"/>
                <w:lang w:val="en-US" w:eastAsia="en-GB"/>
              </w:rPr>
            </w:pPr>
            <w:r w:rsidRPr="00E1080A">
              <w:rPr>
                <w:b/>
                <w:bCs/>
                <w:sz w:val="22"/>
                <w:szCs w:val="22"/>
              </w:rPr>
              <w:t>N/A</w:t>
            </w:r>
          </w:p>
        </w:tc>
        <w:tc>
          <w:tcPr>
            <w:tcW w:w="4678" w:type="dxa"/>
            <w:gridSpan w:val="2"/>
            <w:vMerge/>
            <w:vAlign w:val="center"/>
          </w:tcPr>
          <w:p w14:paraId="18F570CF" w14:textId="77777777" w:rsidR="003C7DA6" w:rsidRPr="001C1331" w:rsidRDefault="003C7DA6" w:rsidP="003C7DA6">
            <w:pPr>
              <w:spacing w:line="240" w:lineRule="auto"/>
              <w:jc w:val="center"/>
              <w:textAlignment w:val="baseline"/>
              <w:rPr>
                <w:rFonts w:eastAsia="Times New Roman" w:cs="Arial"/>
                <w:b/>
                <w:sz w:val="14"/>
                <w:szCs w:val="14"/>
                <w:lang w:val="en-US" w:eastAsia="en-GB"/>
              </w:rPr>
            </w:pPr>
          </w:p>
        </w:tc>
        <w:tc>
          <w:tcPr>
            <w:tcW w:w="1985" w:type="dxa"/>
            <w:vMerge/>
            <w:vAlign w:val="center"/>
          </w:tcPr>
          <w:p w14:paraId="1AF57497" w14:textId="77777777" w:rsidR="003C7DA6" w:rsidRPr="001C1331" w:rsidRDefault="003C7DA6" w:rsidP="003C7DA6">
            <w:pPr>
              <w:spacing w:line="240" w:lineRule="auto"/>
              <w:jc w:val="center"/>
              <w:textAlignment w:val="baseline"/>
              <w:rPr>
                <w:rFonts w:eastAsia="Times New Roman" w:cs="Arial"/>
                <w:b/>
                <w:bCs/>
                <w:sz w:val="14"/>
                <w:szCs w:val="14"/>
                <w:lang w:val="en-US" w:eastAsia="en-GB"/>
              </w:rPr>
            </w:pPr>
          </w:p>
        </w:tc>
        <w:tc>
          <w:tcPr>
            <w:tcW w:w="1986" w:type="dxa"/>
            <w:vMerge/>
            <w:tcMar>
              <w:top w:w="113" w:type="dxa"/>
              <w:left w:w="113" w:type="dxa"/>
              <w:bottom w:w="113" w:type="dxa"/>
              <w:right w:w="113" w:type="dxa"/>
            </w:tcMar>
            <w:vAlign w:val="center"/>
          </w:tcPr>
          <w:p w14:paraId="558691F5" w14:textId="77777777" w:rsidR="003C7DA6" w:rsidRPr="007B6129" w:rsidRDefault="003C7DA6" w:rsidP="003C7DA6">
            <w:pPr>
              <w:spacing w:line="240" w:lineRule="auto"/>
              <w:jc w:val="center"/>
              <w:textAlignment w:val="baseline"/>
              <w:rPr>
                <w:rFonts w:eastAsia="Times New Roman" w:cs="Arial"/>
                <w:b/>
                <w:bCs/>
                <w:color w:val="FFFFFF" w:themeColor="background1"/>
                <w:sz w:val="14"/>
                <w:szCs w:val="14"/>
                <w:lang w:val="en-US" w:eastAsia="en-GB"/>
              </w:rPr>
            </w:pPr>
          </w:p>
        </w:tc>
      </w:tr>
      <w:tr w:rsidR="003C7DA6" w:rsidRPr="001C1331" w14:paraId="21D2229C" w14:textId="77777777" w:rsidTr="12A8927D">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05BC3F39" w14:textId="12F258A6" w:rsidR="003C7DA6" w:rsidRPr="00E27FAB" w:rsidRDefault="00B1560C" w:rsidP="003C7DA6">
            <w:pPr>
              <w:spacing w:line="276" w:lineRule="auto"/>
              <w:textAlignment w:val="baseline"/>
              <w:rPr>
                <w:rFonts w:eastAsia="Times New Roman" w:cs="Arial"/>
                <w:lang w:eastAsia="en-GB"/>
              </w:rPr>
            </w:pPr>
            <w:r w:rsidRPr="00B1560C">
              <w:rPr>
                <w:rFonts w:eastAsia="Times New Roman" w:cs="Arial"/>
                <w:b/>
                <w:lang w:val="en-US" w:eastAsia="en-GB"/>
              </w:rPr>
              <w:t xml:space="preserve">During the reporting year, how did </w:t>
            </w:r>
            <w:hyperlink r:id="rId40" w:history="1">
              <w:r w:rsidRPr="005B4182">
                <w:rPr>
                  <w:rStyle w:val="Hyperlink"/>
                  <w:rFonts w:eastAsia="Times New Roman" w:cs="Arial"/>
                  <w:b/>
                  <w:lang w:val="en-US" w:eastAsia="en-GB"/>
                </w:rPr>
                <w:t>ESG factors</w:t>
              </w:r>
            </w:hyperlink>
            <w:r w:rsidRPr="00B1560C">
              <w:rPr>
                <w:rFonts w:eastAsia="Times New Roman" w:cs="Arial"/>
                <w:b/>
                <w:lang w:val="en-US" w:eastAsia="en-GB"/>
              </w:rPr>
              <w:t xml:space="preserve"> affect the selection of your private equity investments?</w:t>
            </w:r>
          </w:p>
        </w:tc>
      </w:tr>
      <w:tr w:rsidR="002B7664" w:rsidRPr="001C1331" w14:paraId="629B29B2"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AE78E88" w14:textId="0EEB111D" w:rsidR="002B7664" w:rsidRPr="00835F81" w:rsidRDefault="00C15B5E" w:rsidP="000D5ECE">
            <w:pPr>
              <w:spacing w:line="276" w:lineRule="auto"/>
              <w:textAlignment w:val="baseline"/>
              <w:rPr>
                <w:rFonts w:eastAsia="Times New Roman" w:cs="Arial"/>
                <w:sz w:val="16"/>
                <w:szCs w:val="16"/>
                <w:lang w:eastAsia="en-GB"/>
              </w:rPr>
            </w:pPr>
            <w:r>
              <w:t>(A)</w:t>
            </w:r>
            <w:r w:rsidR="002B7664" w:rsidRPr="009263B6">
              <w:t xml:space="preserve"> ESG factors helped identify risks</w:t>
            </w:r>
          </w:p>
        </w:tc>
        <w:tc>
          <w:tcPr>
            <w:tcW w:w="7442" w:type="dxa"/>
            <w:gridSpan w:val="3"/>
            <w:tcBorders>
              <w:bottom w:val="single" w:sz="6" w:space="0" w:color="A6A6A6" w:themeColor="background1" w:themeShade="A6"/>
            </w:tcBorders>
            <w:shd w:val="clear" w:color="auto" w:fill="FFFFFF" w:themeFill="background1"/>
            <w:vAlign w:val="center"/>
          </w:tcPr>
          <w:p w14:paraId="13313406" w14:textId="77777777" w:rsidR="009C1DCA" w:rsidRDefault="009C1DCA" w:rsidP="000D5ECE">
            <w:pPr>
              <w:pStyle w:val="ListParagraph"/>
              <w:spacing w:line="276" w:lineRule="auto"/>
              <w:ind w:left="0"/>
              <w:textAlignment w:val="baseline"/>
              <w:rPr>
                <w:rFonts w:eastAsia="Times New Roman" w:cs="Arial"/>
                <w:lang w:eastAsia="en-GB"/>
              </w:rPr>
            </w:pPr>
            <w:r>
              <w:rPr>
                <w:rFonts w:eastAsia="Times New Roman" w:cs="Arial"/>
                <w:lang w:eastAsia="en-GB"/>
              </w:rPr>
              <w:t>[Dropdown list]</w:t>
            </w:r>
          </w:p>
          <w:p w14:paraId="6CDDC73C" w14:textId="77777777" w:rsidR="009C1DCA" w:rsidRDefault="009C1DCA" w:rsidP="000D5ECE">
            <w:pPr>
              <w:spacing w:line="276" w:lineRule="auto"/>
              <w:textAlignment w:val="baseline"/>
              <w:rPr>
                <w:rFonts w:eastAsia="Times New Roman" w:cs="Arial"/>
                <w:lang w:eastAsia="en-GB"/>
              </w:rPr>
            </w:pPr>
          </w:p>
          <w:p w14:paraId="634989A5" w14:textId="1664D682" w:rsidR="009C1DCA" w:rsidRPr="009C1DCA" w:rsidRDefault="005571FC" w:rsidP="000D5ECE">
            <w:pPr>
              <w:spacing w:line="276" w:lineRule="auto"/>
              <w:textAlignment w:val="baseline"/>
              <w:rPr>
                <w:rFonts w:eastAsia="Times New Roman" w:cs="Arial"/>
                <w:lang w:eastAsia="en-GB"/>
              </w:rPr>
            </w:pPr>
            <w:r>
              <w:rPr>
                <w:rFonts w:eastAsia="Times New Roman" w:cs="Arial"/>
                <w:lang w:eastAsia="en-GB"/>
              </w:rPr>
              <w:t>(</w:t>
            </w:r>
            <w:r w:rsidR="009C1DCA" w:rsidRPr="009C1DCA">
              <w:rPr>
                <w:rFonts w:eastAsia="Times New Roman" w:cs="Arial"/>
                <w:lang w:eastAsia="en-GB"/>
              </w:rPr>
              <w:t>1</w:t>
            </w:r>
            <w:r w:rsidR="00DA6145">
              <w:rPr>
                <w:rFonts w:eastAsia="Times New Roman" w:cs="Arial"/>
                <w:lang w:eastAsia="en-GB"/>
              </w:rPr>
              <w:t>)</w:t>
            </w:r>
            <w:r w:rsidR="009C1DCA" w:rsidRPr="009C1DCA">
              <w:rPr>
                <w:rFonts w:eastAsia="Times New Roman" w:cs="Arial"/>
                <w:lang w:eastAsia="en-GB"/>
              </w:rPr>
              <w:t xml:space="preserve"> </w:t>
            </w:r>
            <w:r w:rsidR="00FB2A2C">
              <w:rPr>
                <w:rFonts w:eastAsia="Times New Roman" w:cs="Arial"/>
                <w:lang w:eastAsia="en-GB"/>
              </w:rPr>
              <w:t>f</w:t>
            </w:r>
            <w:r w:rsidR="009C1DCA" w:rsidRPr="009C1DCA">
              <w:rPr>
                <w:rFonts w:eastAsia="Times New Roman" w:cs="Arial"/>
                <w:lang w:eastAsia="en-GB"/>
              </w:rPr>
              <w:t xml:space="preserve">or </w:t>
            </w:r>
            <w:proofErr w:type="gramStart"/>
            <w:r w:rsidR="009C1DCA" w:rsidRPr="009C1DCA">
              <w:rPr>
                <w:rFonts w:eastAsia="Times New Roman" w:cs="Arial"/>
                <w:lang w:eastAsia="en-GB"/>
              </w:rPr>
              <w:t>all of</w:t>
            </w:r>
            <w:proofErr w:type="gramEnd"/>
            <w:r w:rsidR="009C1DCA" w:rsidRPr="009C1DCA">
              <w:rPr>
                <w:rFonts w:eastAsia="Times New Roman" w:cs="Arial"/>
                <w:lang w:eastAsia="en-GB"/>
              </w:rPr>
              <w:t xml:space="preserve"> our private equity investments selected</w:t>
            </w:r>
          </w:p>
          <w:p w14:paraId="173271CF" w14:textId="6F8FA870" w:rsidR="009C1DCA" w:rsidRPr="009C1DCA" w:rsidRDefault="00C15B5E" w:rsidP="000D5ECE">
            <w:pPr>
              <w:spacing w:line="276" w:lineRule="auto"/>
              <w:textAlignment w:val="baseline"/>
              <w:rPr>
                <w:rFonts w:eastAsia="Times New Roman" w:cs="Arial"/>
                <w:lang w:eastAsia="en-GB"/>
              </w:rPr>
            </w:pPr>
            <w:r>
              <w:rPr>
                <w:rFonts w:eastAsia="Times New Roman" w:cs="Arial"/>
                <w:lang w:eastAsia="en-GB"/>
              </w:rPr>
              <w:t>(2)</w:t>
            </w:r>
            <w:r w:rsidR="009C1DCA" w:rsidRPr="009C1DCA">
              <w:rPr>
                <w:rFonts w:eastAsia="Times New Roman" w:cs="Arial"/>
                <w:lang w:eastAsia="en-GB"/>
              </w:rPr>
              <w:t xml:space="preserve"> </w:t>
            </w:r>
            <w:r w:rsidR="00FB2A2C">
              <w:rPr>
                <w:rFonts w:eastAsia="Times New Roman" w:cs="Arial"/>
                <w:lang w:eastAsia="en-GB"/>
              </w:rPr>
              <w:t>f</w:t>
            </w:r>
            <w:r w:rsidR="009C1DCA" w:rsidRPr="009C1DCA">
              <w:rPr>
                <w:rFonts w:eastAsia="Times New Roman" w:cs="Arial"/>
                <w:lang w:eastAsia="en-GB"/>
              </w:rPr>
              <w:t xml:space="preserve">or </w:t>
            </w:r>
            <w:proofErr w:type="gramStart"/>
            <w:r w:rsidR="009C1DCA" w:rsidRPr="009C1DCA">
              <w:rPr>
                <w:rFonts w:eastAsia="Times New Roman" w:cs="Arial"/>
                <w:lang w:eastAsia="en-GB"/>
              </w:rPr>
              <w:t>the majority of</w:t>
            </w:r>
            <w:proofErr w:type="gramEnd"/>
            <w:r w:rsidR="009C1DCA" w:rsidRPr="009C1DCA">
              <w:rPr>
                <w:rFonts w:eastAsia="Times New Roman" w:cs="Arial"/>
                <w:lang w:eastAsia="en-GB"/>
              </w:rPr>
              <w:t xml:space="preserve"> our private equity investments selected</w:t>
            </w:r>
          </w:p>
          <w:p w14:paraId="0544D723" w14:textId="6EE3B5F2" w:rsidR="009C1DCA" w:rsidRPr="009C1DCA" w:rsidRDefault="00C15B5E" w:rsidP="000D5ECE">
            <w:pPr>
              <w:spacing w:line="276" w:lineRule="auto"/>
              <w:textAlignment w:val="baseline"/>
              <w:rPr>
                <w:rFonts w:eastAsia="Times New Roman" w:cs="Arial"/>
                <w:lang w:eastAsia="en-GB"/>
              </w:rPr>
            </w:pPr>
            <w:r>
              <w:rPr>
                <w:rFonts w:eastAsia="Times New Roman" w:cs="Arial"/>
                <w:lang w:eastAsia="en-GB"/>
              </w:rPr>
              <w:t>(3)</w:t>
            </w:r>
            <w:r w:rsidR="009C1DCA" w:rsidRPr="009C1DCA">
              <w:rPr>
                <w:rFonts w:eastAsia="Times New Roman" w:cs="Arial"/>
                <w:lang w:eastAsia="en-GB"/>
              </w:rPr>
              <w:t xml:space="preserve"> </w:t>
            </w:r>
            <w:r w:rsidR="00FB2A2C">
              <w:rPr>
                <w:rFonts w:eastAsia="Times New Roman" w:cs="Arial"/>
                <w:lang w:eastAsia="en-GB"/>
              </w:rPr>
              <w:t>f</w:t>
            </w:r>
            <w:r w:rsidR="009C1DCA" w:rsidRPr="009C1DCA">
              <w:rPr>
                <w:rFonts w:eastAsia="Times New Roman" w:cs="Arial"/>
                <w:lang w:eastAsia="en-GB"/>
              </w:rPr>
              <w:t>or a minority of our private equity investments selected</w:t>
            </w:r>
          </w:p>
          <w:p w14:paraId="1586774B" w14:textId="79472495" w:rsidR="002B7664" w:rsidRPr="00835F81" w:rsidRDefault="00C15B5E" w:rsidP="000D5ECE">
            <w:pPr>
              <w:spacing w:line="276" w:lineRule="auto"/>
              <w:textAlignment w:val="baseline"/>
              <w:rPr>
                <w:rFonts w:eastAsia="Times New Roman" w:cs="Arial"/>
                <w:sz w:val="16"/>
                <w:szCs w:val="16"/>
                <w:lang w:eastAsia="en-GB"/>
              </w:rPr>
            </w:pPr>
            <w:r>
              <w:rPr>
                <w:rFonts w:eastAsia="Times New Roman" w:cs="Arial"/>
                <w:lang w:eastAsia="en-GB"/>
              </w:rPr>
              <w:t>(4)</w:t>
            </w:r>
            <w:r w:rsidR="009C1DCA" w:rsidRPr="009C1DCA">
              <w:rPr>
                <w:rFonts w:eastAsia="Times New Roman" w:cs="Arial"/>
                <w:lang w:eastAsia="en-GB"/>
              </w:rPr>
              <w:t xml:space="preserve"> </w:t>
            </w:r>
            <w:r w:rsidR="00FB2A2C">
              <w:rPr>
                <w:rFonts w:eastAsia="Times New Roman" w:cs="Arial"/>
                <w:lang w:eastAsia="en-GB"/>
              </w:rPr>
              <w:t>f</w:t>
            </w:r>
            <w:r w:rsidR="009C1DCA" w:rsidRPr="009C1DCA">
              <w:rPr>
                <w:rFonts w:eastAsia="Times New Roman" w:cs="Arial"/>
                <w:lang w:eastAsia="en-GB"/>
              </w:rPr>
              <w:t>or none of our private equity investments selected</w:t>
            </w:r>
          </w:p>
        </w:tc>
      </w:tr>
      <w:tr w:rsidR="002B7664" w:rsidRPr="001C1331" w14:paraId="466173BB"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89B97A4" w14:textId="035C5DD2" w:rsidR="002B7664" w:rsidRPr="00835F81" w:rsidRDefault="00C15B5E" w:rsidP="000D5ECE">
            <w:pPr>
              <w:spacing w:line="276" w:lineRule="auto"/>
              <w:textAlignment w:val="baseline"/>
              <w:rPr>
                <w:rFonts w:eastAsia="Times New Roman" w:cs="Arial"/>
                <w:sz w:val="16"/>
                <w:szCs w:val="16"/>
                <w:lang w:eastAsia="en-GB"/>
              </w:rPr>
            </w:pPr>
            <w:r>
              <w:t>(B)</w:t>
            </w:r>
            <w:r w:rsidR="002B7664" w:rsidRPr="009263B6">
              <w:t xml:space="preserve"> ESG factors were discussed </w:t>
            </w:r>
            <w:r w:rsidR="00317D5B">
              <w:t>by</w:t>
            </w:r>
            <w:r w:rsidR="002B7664" w:rsidRPr="009263B6">
              <w:t xml:space="preserve"> the </w:t>
            </w:r>
            <w:hyperlink r:id="rId41" w:history="1">
              <w:r w:rsidR="002B7664" w:rsidRPr="00DF6AC5">
                <w:rPr>
                  <w:rStyle w:val="Hyperlink"/>
                </w:rPr>
                <w:t>investment committee</w:t>
              </w:r>
            </w:hyperlink>
            <w:r w:rsidR="002B7664" w:rsidRPr="009263B6">
              <w:t xml:space="preserve"> (or equivalent)</w:t>
            </w:r>
          </w:p>
        </w:tc>
        <w:tc>
          <w:tcPr>
            <w:tcW w:w="7442" w:type="dxa"/>
            <w:gridSpan w:val="3"/>
            <w:tcBorders>
              <w:bottom w:val="single" w:sz="6" w:space="0" w:color="A6A6A6" w:themeColor="background1" w:themeShade="A6"/>
            </w:tcBorders>
            <w:shd w:val="clear" w:color="auto" w:fill="FFFFFF" w:themeFill="background1"/>
            <w:vAlign w:val="center"/>
          </w:tcPr>
          <w:p w14:paraId="04157621" w14:textId="1F28C17D" w:rsidR="002B7664" w:rsidRPr="00835F81" w:rsidRDefault="009C1DCA" w:rsidP="000D5ECE">
            <w:pPr>
              <w:spacing w:line="276" w:lineRule="auto"/>
              <w:textAlignment w:val="baseline"/>
              <w:rPr>
                <w:rFonts w:eastAsia="Times New Roman" w:cs="Arial"/>
                <w:sz w:val="16"/>
                <w:szCs w:val="16"/>
                <w:lang w:eastAsia="en-GB"/>
              </w:rPr>
            </w:pPr>
            <w:r w:rsidRPr="009C1DCA">
              <w:rPr>
                <w:rFonts w:eastAsia="Times New Roman" w:cs="Arial"/>
                <w:lang w:eastAsia="en-GB"/>
              </w:rPr>
              <w:t>[As above]</w:t>
            </w:r>
          </w:p>
        </w:tc>
      </w:tr>
      <w:tr w:rsidR="009C1DCA" w:rsidRPr="001C1331" w14:paraId="502D2BD2"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F44FA59" w14:textId="33100702" w:rsidR="009C1DCA" w:rsidRPr="00835F81" w:rsidRDefault="00C15B5E" w:rsidP="000D5ECE">
            <w:pPr>
              <w:spacing w:line="276" w:lineRule="auto"/>
              <w:textAlignment w:val="baseline"/>
              <w:rPr>
                <w:rFonts w:eastAsia="Times New Roman" w:cs="Arial"/>
                <w:sz w:val="16"/>
                <w:szCs w:val="16"/>
                <w:lang w:eastAsia="en-GB"/>
              </w:rPr>
            </w:pPr>
            <w:r>
              <w:t>(C)</w:t>
            </w:r>
            <w:r w:rsidR="009C1DCA" w:rsidRPr="009263B6">
              <w:t xml:space="preserve"> ESG factors helped identify remedial actions for our 100-day plans (or equivalent)</w:t>
            </w:r>
          </w:p>
        </w:tc>
        <w:tc>
          <w:tcPr>
            <w:tcW w:w="7442" w:type="dxa"/>
            <w:gridSpan w:val="3"/>
            <w:tcBorders>
              <w:bottom w:val="single" w:sz="6" w:space="0" w:color="A6A6A6" w:themeColor="background1" w:themeShade="A6"/>
            </w:tcBorders>
            <w:shd w:val="clear" w:color="auto" w:fill="FFFFFF" w:themeFill="background1"/>
            <w:vAlign w:val="center"/>
          </w:tcPr>
          <w:p w14:paraId="3444D85D" w14:textId="148464F0"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197558DF"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FF6EE6E" w14:textId="08E994A6" w:rsidR="009C1DCA" w:rsidRPr="00835F81" w:rsidRDefault="00C15B5E" w:rsidP="000D5ECE">
            <w:pPr>
              <w:spacing w:line="276" w:lineRule="auto"/>
              <w:textAlignment w:val="baseline"/>
              <w:rPr>
                <w:rFonts w:eastAsia="Times New Roman" w:cs="Arial"/>
                <w:sz w:val="16"/>
                <w:szCs w:val="16"/>
                <w:lang w:eastAsia="en-GB"/>
              </w:rPr>
            </w:pPr>
            <w:r>
              <w:t>(D)</w:t>
            </w:r>
            <w:r w:rsidR="009C1DCA" w:rsidRPr="009263B6">
              <w:t xml:space="preserve"> ESG factors helped identify opportunities for value creation</w:t>
            </w:r>
          </w:p>
        </w:tc>
        <w:tc>
          <w:tcPr>
            <w:tcW w:w="7442" w:type="dxa"/>
            <w:gridSpan w:val="3"/>
            <w:tcBorders>
              <w:bottom w:val="single" w:sz="6" w:space="0" w:color="A6A6A6" w:themeColor="background1" w:themeShade="A6"/>
            </w:tcBorders>
            <w:shd w:val="clear" w:color="auto" w:fill="FFFFFF" w:themeFill="background1"/>
            <w:vAlign w:val="center"/>
          </w:tcPr>
          <w:p w14:paraId="6F25D550" w14:textId="3620F66C"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20543011"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9F90E38" w14:textId="03F84B45" w:rsidR="009C1DCA" w:rsidRPr="00835F81" w:rsidRDefault="00C15B5E" w:rsidP="000D5ECE">
            <w:pPr>
              <w:spacing w:line="276" w:lineRule="auto"/>
              <w:textAlignment w:val="baseline"/>
              <w:rPr>
                <w:rFonts w:eastAsia="Times New Roman" w:cs="Arial"/>
                <w:sz w:val="16"/>
                <w:szCs w:val="16"/>
                <w:lang w:eastAsia="en-GB"/>
              </w:rPr>
            </w:pPr>
            <w:r>
              <w:t>(E)</w:t>
            </w:r>
            <w:r w:rsidR="009C1DCA" w:rsidRPr="009263B6">
              <w:t xml:space="preserve"> ESG factors led to the abandonment of potential investments</w:t>
            </w:r>
          </w:p>
        </w:tc>
        <w:tc>
          <w:tcPr>
            <w:tcW w:w="7442" w:type="dxa"/>
            <w:gridSpan w:val="3"/>
            <w:tcBorders>
              <w:bottom w:val="single" w:sz="6" w:space="0" w:color="A6A6A6" w:themeColor="background1" w:themeShade="A6"/>
            </w:tcBorders>
            <w:shd w:val="clear" w:color="auto" w:fill="FFFFFF" w:themeFill="background1"/>
            <w:vAlign w:val="center"/>
          </w:tcPr>
          <w:p w14:paraId="12A35DDA" w14:textId="299A5FA8"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6AF778AB"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8C4B4AC" w14:textId="01AAE0A6" w:rsidR="009C1DCA" w:rsidRPr="00835F81" w:rsidRDefault="00C15B5E" w:rsidP="000D5ECE">
            <w:pPr>
              <w:spacing w:line="276" w:lineRule="auto"/>
              <w:textAlignment w:val="baseline"/>
              <w:rPr>
                <w:rFonts w:eastAsia="Times New Roman" w:cs="Arial"/>
                <w:sz w:val="16"/>
                <w:szCs w:val="16"/>
                <w:lang w:eastAsia="en-GB"/>
              </w:rPr>
            </w:pPr>
            <w:r>
              <w:t>(F)</w:t>
            </w:r>
            <w:r w:rsidR="009C1DCA" w:rsidRPr="009263B6">
              <w:t xml:space="preserve"> ESG factors impacted investment</w:t>
            </w:r>
            <w:r w:rsidR="00C0671D">
              <w:t>s</w:t>
            </w:r>
            <w:r w:rsidR="009C1DCA" w:rsidRPr="009263B6">
              <w:t xml:space="preserve"> in terms of price offered and/or paid by </w:t>
            </w:r>
            <w:proofErr w:type="gramStart"/>
            <w:r w:rsidR="009C1DCA" w:rsidRPr="009263B6">
              <w:t>having an effect on</w:t>
            </w:r>
            <w:proofErr w:type="gramEnd"/>
            <w:r w:rsidR="009C1DCA" w:rsidRPr="009263B6">
              <w:t xml:space="preserve"> revenue assumptions</w:t>
            </w:r>
          </w:p>
        </w:tc>
        <w:tc>
          <w:tcPr>
            <w:tcW w:w="7442" w:type="dxa"/>
            <w:gridSpan w:val="3"/>
            <w:tcBorders>
              <w:bottom w:val="single" w:sz="6" w:space="0" w:color="A6A6A6" w:themeColor="background1" w:themeShade="A6"/>
            </w:tcBorders>
            <w:shd w:val="clear" w:color="auto" w:fill="FFFFFF" w:themeFill="background1"/>
            <w:vAlign w:val="center"/>
          </w:tcPr>
          <w:p w14:paraId="0D5402AE" w14:textId="22548261"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39B99937"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2DD1F73" w14:textId="06C4D7FD" w:rsidR="009C1DCA" w:rsidRPr="00835F81" w:rsidRDefault="00C15B5E" w:rsidP="000D5ECE">
            <w:pPr>
              <w:spacing w:line="276" w:lineRule="auto"/>
              <w:textAlignment w:val="baseline"/>
              <w:rPr>
                <w:rFonts w:eastAsia="Times New Roman" w:cs="Arial"/>
                <w:sz w:val="16"/>
                <w:szCs w:val="16"/>
                <w:lang w:eastAsia="en-GB"/>
              </w:rPr>
            </w:pPr>
            <w:r>
              <w:t>(G)</w:t>
            </w:r>
            <w:r w:rsidR="009C1DCA" w:rsidRPr="009263B6">
              <w:t xml:space="preserve"> ESG factors impacted investment</w:t>
            </w:r>
            <w:r w:rsidR="00C0671D">
              <w:t>s</w:t>
            </w:r>
            <w:r w:rsidR="009C1DCA" w:rsidRPr="009263B6">
              <w:t xml:space="preserve"> in terms of price offered and/or paid by </w:t>
            </w:r>
            <w:proofErr w:type="gramStart"/>
            <w:r w:rsidR="009C1DCA" w:rsidRPr="009263B6">
              <w:t>having an effect on</w:t>
            </w:r>
            <w:proofErr w:type="gramEnd"/>
            <w:r w:rsidR="009C1DCA" w:rsidRPr="009263B6">
              <w:t xml:space="preserve"> CAPEX assumptions</w:t>
            </w:r>
          </w:p>
        </w:tc>
        <w:tc>
          <w:tcPr>
            <w:tcW w:w="7442" w:type="dxa"/>
            <w:gridSpan w:val="3"/>
            <w:tcBorders>
              <w:bottom w:val="single" w:sz="6" w:space="0" w:color="A6A6A6" w:themeColor="background1" w:themeShade="A6"/>
            </w:tcBorders>
            <w:shd w:val="clear" w:color="auto" w:fill="FFFFFF" w:themeFill="background1"/>
            <w:vAlign w:val="center"/>
          </w:tcPr>
          <w:p w14:paraId="680C44D5" w14:textId="1F1A8E9E"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66F22046"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03793CC" w14:textId="4639BC30" w:rsidR="009C1DCA" w:rsidRPr="00835F81" w:rsidRDefault="00C15B5E" w:rsidP="000D5ECE">
            <w:pPr>
              <w:spacing w:line="276" w:lineRule="auto"/>
              <w:textAlignment w:val="baseline"/>
              <w:rPr>
                <w:rFonts w:eastAsia="Times New Roman" w:cs="Arial"/>
                <w:sz w:val="16"/>
                <w:szCs w:val="16"/>
                <w:lang w:eastAsia="en-GB"/>
              </w:rPr>
            </w:pPr>
            <w:r>
              <w:lastRenderedPageBreak/>
              <w:t>(H)</w:t>
            </w:r>
            <w:r w:rsidR="009C1DCA" w:rsidRPr="009263B6">
              <w:t xml:space="preserve"> ESG factors impacted investment</w:t>
            </w:r>
            <w:r w:rsidR="00C0671D">
              <w:t>s</w:t>
            </w:r>
            <w:r w:rsidR="009C1DCA" w:rsidRPr="009263B6">
              <w:t xml:space="preserve"> in terms of price offered </w:t>
            </w:r>
            <w:r w:rsidR="00F1778D" w:rsidRPr="009263B6">
              <w:t>and/or</w:t>
            </w:r>
            <w:r w:rsidR="009C1DCA" w:rsidRPr="009263B6">
              <w:t xml:space="preserve"> paid by </w:t>
            </w:r>
            <w:proofErr w:type="gramStart"/>
            <w:r w:rsidR="009C1DCA" w:rsidRPr="009263B6">
              <w:t>having an effect on</w:t>
            </w:r>
            <w:proofErr w:type="gramEnd"/>
            <w:r w:rsidR="009C1DCA" w:rsidRPr="009263B6">
              <w:t xml:space="preserve"> OPEX assumptions</w:t>
            </w:r>
          </w:p>
        </w:tc>
        <w:tc>
          <w:tcPr>
            <w:tcW w:w="7442" w:type="dxa"/>
            <w:gridSpan w:val="3"/>
            <w:tcBorders>
              <w:bottom w:val="single" w:sz="6" w:space="0" w:color="A6A6A6" w:themeColor="background1" w:themeShade="A6"/>
            </w:tcBorders>
            <w:shd w:val="clear" w:color="auto" w:fill="FFFFFF" w:themeFill="background1"/>
            <w:vAlign w:val="center"/>
          </w:tcPr>
          <w:p w14:paraId="0F2DB129" w14:textId="58DE12E5"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37A8F635"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721E0BE" w14:textId="7E523676" w:rsidR="009C1DCA" w:rsidRPr="00835F81" w:rsidRDefault="00C15B5E" w:rsidP="000D5ECE">
            <w:pPr>
              <w:spacing w:line="276" w:lineRule="auto"/>
              <w:textAlignment w:val="baseline"/>
              <w:rPr>
                <w:rFonts w:eastAsia="Times New Roman" w:cs="Arial"/>
                <w:sz w:val="16"/>
                <w:szCs w:val="16"/>
                <w:lang w:eastAsia="en-GB"/>
              </w:rPr>
            </w:pPr>
            <w:r>
              <w:t>(I)</w:t>
            </w:r>
            <w:r w:rsidR="009C1DCA" w:rsidRPr="009263B6">
              <w:t xml:space="preserve"> ESG factors impacted investment</w:t>
            </w:r>
            <w:r w:rsidR="00C0671D">
              <w:t>s</w:t>
            </w:r>
            <w:r w:rsidR="009C1DCA" w:rsidRPr="009263B6">
              <w:t xml:space="preserve"> in terms of price offered </w:t>
            </w:r>
            <w:r w:rsidR="00F1778D" w:rsidRPr="009263B6">
              <w:t xml:space="preserve">and/or </w:t>
            </w:r>
            <w:r w:rsidR="009C1DCA" w:rsidRPr="009263B6">
              <w:t xml:space="preserve">paid by </w:t>
            </w:r>
            <w:proofErr w:type="gramStart"/>
            <w:r w:rsidR="009C1DCA" w:rsidRPr="009263B6">
              <w:t>having an effect on</w:t>
            </w:r>
            <w:proofErr w:type="gramEnd"/>
            <w:r w:rsidR="009C1DCA" w:rsidRPr="009263B6">
              <w:t xml:space="preserve"> </w:t>
            </w:r>
            <w:r w:rsidR="000C7DEF">
              <w:t xml:space="preserve">the </w:t>
            </w:r>
            <w:r w:rsidR="009C1DCA" w:rsidRPr="009263B6">
              <w:t>cost of capital or discount rate assumptions</w:t>
            </w:r>
          </w:p>
        </w:tc>
        <w:tc>
          <w:tcPr>
            <w:tcW w:w="7442" w:type="dxa"/>
            <w:gridSpan w:val="3"/>
            <w:tcBorders>
              <w:bottom w:val="single" w:sz="6" w:space="0" w:color="A6A6A6" w:themeColor="background1" w:themeShade="A6"/>
            </w:tcBorders>
            <w:shd w:val="clear" w:color="auto" w:fill="FFFFFF" w:themeFill="background1"/>
            <w:vAlign w:val="center"/>
          </w:tcPr>
          <w:p w14:paraId="19B7B50A" w14:textId="5A87D0AD"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9C1DCA" w:rsidRPr="001C1331" w14:paraId="4A9CA5D3" w14:textId="77777777" w:rsidTr="12A8927D">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7FA2438" w14:textId="33004FC5" w:rsidR="009C1DCA" w:rsidRPr="00835F81" w:rsidRDefault="00C15B5E" w:rsidP="000D5ECE">
            <w:pPr>
              <w:spacing w:line="276" w:lineRule="auto"/>
              <w:textAlignment w:val="baseline"/>
              <w:rPr>
                <w:rFonts w:eastAsia="Times New Roman" w:cs="Arial"/>
                <w:sz w:val="16"/>
                <w:szCs w:val="16"/>
                <w:lang w:eastAsia="en-GB"/>
              </w:rPr>
            </w:pPr>
            <w:r>
              <w:t>(J)</w:t>
            </w:r>
            <w:r w:rsidR="009C1DCA" w:rsidRPr="009263B6">
              <w:t xml:space="preserve"> </w:t>
            </w:r>
            <w:r w:rsidR="009C1DCA">
              <w:rPr>
                <w:rFonts w:cs="Arial"/>
                <w:color w:val="000000"/>
                <w:shd w:val="clear" w:color="auto" w:fill="FFFFFF"/>
              </w:rPr>
              <w:t>Other, please specify: ____</w:t>
            </w:r>
            <w:r w:rsidR="00C3353E">
              <w:rPr>
                <w:rFonts w:cs="Arial"/>
                <w:color w:val="000000"/>
                <w:shd w:val="clear" w:color="auto" w:fill="FFFFFF"/>
              </w:rPr>
              <w:t> [Free text: small]</w:t>
            </w:r>
          </w:p>
        </w:tc>
        <w:tc>
          <w:tcPr>
            <w:tcW w:w="7442" w:type="dxa"/>
            <w:gridSpan w:val="3"/>
            <w:tcBorders>
              <w:bottom w:val="single" w:sz="6" w:space="0" w:color="A6A6A6" w:themeColor="background1" w:themeShade="A6"/>
            </w:tcBorders>
            <w:shd w:val="clear" w:color="auto" w:fill="FFFFFF" w:themeFill="background1"/>
            <w:vAlign w:val="center"/>
          </w:tcPr>
          <w:p w14:paraId="024C77CD" w14:textId="275D75DC" w:rsidR="009C1DCA" w:rsidRPr="00835F81" w:rsidRDefault="009C1DCA" w:rsidP="000D5ECE">
            <w:pPr>
              <w:spacing w:line="276" w:lineRule="auto"/>
              <w:textAlignment w:val="baseline"/>
              <w:rPr>
                <w:rFonts w:eastAsia="Times New Roman" w:cs="Arial"/>
                <w:sz w:val="16"/>
                <w:szCs w:val="16"/>
                <w:lang w:eastAsia="en-GB"/>
              </w:rPr>
            </w:pPr>
            <w:r w:rsidRPr="005A3C78">
              <w:rPr>
                <w:rFonts w:eastAsia="Times New Roman" w:cs="Arial"/>
                <w:lang w:eastAsia="en-GB"/>
              </w:rPr>
              <w:t>[As above]</w:t>
            </w:r>
          </w:p>
        </w:tc>
      </w:tr>
      <w:tr w:rsidR="003C7DA6" w:rsidRPr="001C1331" w14:paraId="6B8B4B14" w14:textId="77777777" w:rsidTr="12A8927D">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759B8D5E" w14:textId="77777777" w:rsidR="003C7DA6" w:rsidRPr="000F5158" w:rsidRDefault="003C7DA6" w:rsidP="003C7DA6">
            <w:pPr>
              <w:spacing w:line="240" w:lineRule="auto"/>
              <w:jc w:val="center"/>
              <w:textAlignment w:val="baseline"/>
              <w:rPr>
                <w:rStyle w:val="Hyperlink"/>
                <w:sz w:val="16"/>
                <w:szCs w:val="16"/>
              </w:rPr>
            </w:pPr>
          </w:p>
        </w:tc>
      </w:tr>
      <w:tr w:rsidR="003C7DA6" w:rsidRPr="001C1331" w14:paraId="08497897" w14:textId="77777777" w:rsidTr="12A8927D">
        <w:trPr>
          <w:trHeight w:val="300"/>
        </w:trPr>
        <w:tc>
          <w:tcPr>
            <w:tcW w:w="14884" w:type="dxa"/>
            <w:gridSpan w:val="7"/>
            <w:shd w:val="clear" w:color="auto" w:fill="0070C0"/>
            <w:vAlign w:val="center"/>
          </w:tcPr>
          <w:p w14:paraId="59CC28E3" w14:textId="77777777" w:rsidR="003C7DA6" w:rsidRPr="00290DD4" w:rsidRDefault="003C7DA6" w:rsidP="003C7DA6">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3C7DA6" w:rsidRPr="001C1331" w14:paraId="768F9C98" w14:textId="77777777" w:rsidTr="12A8927D">
        <w:trPr>
          <w:trHeight w:val="300"/>
        </w:trPr>
        <w:tc>
          <w:tcPr>
            <w:tcW w:w="1841" w:type="dxa"/>
            <w:shd w:val="clear" w:color="auto" w:fill="auto"/>
            <w:vAlign w:val="center"/>
          </w:tcPr>
          <w:p w14:paraId="05A3F075" w14:textId="77777777" w:rsidR="003C7DA6" w:rsidRPr="00606A24" w:rsidRDefault="003C7DA6" w:rsidP="003C7DA6">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7D4C636F" w14:textId="2E00F8A2" w:rsidR="003C7DA6" w:rsidRPr="004F09C3" w:rsidRDefault="004F09C3" w:rsidP="003C7DA6">
            <w:pPr>
              <w:rPr>
                <w:rStyle w:val="Hyperlink"/>
                <w:color w:val="000000" w:themeColor="text1"/>
                <w:sz w:val="16"/>
                <w:szCs w:val="16"/>
              </w:rPr>
            </w:pPr>
            <w:r w:rsidRPr="004F09C3">
              <w:rPr>
                <w:rStyle w:val="Hyperlink"/>
                <w:color w:val="000000" w:themeColor="text1"/>
                <w:sz w:val="16"/>
                <w:szCs w:val="16"/>
              </w:rPr>
              <w:t>This indicator aims to understand whether an organisation includes ESG-related information in the investment selection process and</w:t>
            </w:r>
            <w:r w:rsidR="00FB2A2C">
              <w:rPr>
                <w:rStyle w:val="Hyperlink"/>
                <w:color w:val="000000" w:themeColor="text1"/>
                <w:sz w:val="16"/>
                <w:szCs w:val="16"/>
              </w:rPr>
              <w:t xml:space="preserve"> ascertain</w:t>
            </w:r>
            <w:r w:rsidRPr="004F09C3">
              <w:rPr>
                <w:rStyle w:val="Hyperlink"/>
                <w:color w:val="000000" w:themeColor="text1"/>
                <w:sz w:val="16"/>
                <w:szCs w:val="16"/>
              </w:rPr>
              <w:t xml:space="preserve"> the depth of the analysis performed. It is considered better practice for ESG factors to have played an integral part in decision-making for all private equity investment selections during the reporting year.</w:t>
            </w:r>
          </w:p>
        </w:tc>
      </w:tr>
      <w:tr w:rsidR="003C7DA6" w:rsidRPr="001C1331" w14:paraId="3C6D6B7F" w14:textId="77777777" w:rsidTr="12A8927D">
        <w:trPr>
          <w:trHeight w:val="300"/>
        </w:trPr>
        <w:tc>
          <w:tcPr>
            <w:tcW w:w="1841" w:type="dxa"/>
            <w:shd w:val="clear" w:color="auto" w:fill="auto"/>
            <w:vAlign w:val="center"/>
          </w:tcPr>
          <w:p w14:paraId="7E777C69" w14:textId="77777777" w:rsidR="003C7DA6" w:rsidRPr="00606A24" w:rsidRDefault="003C7DA6" w:rsidP="003C7DA6">
            <w:pPr>
              <w:rPr>
                <w:rStyle w:val="Hyperlink"/>
                <w:b/>
                <w:sz w:val="16"/>
                <w:szCs w:val="16"/>
              </w:rPr>
            </w:pPr>
            <w:r>
              <w:rPr>
                <w:b/>
                <w:sz w:val="16"/>
                <w:szCs w:val="16"/>
                <w:lang w:val="en-US"/>
              </w:rPr>
              <w:t>Additional reporting guidance</w:t>
            </w:r>
          </w:p>
        </w:tc>
        <w:tc>
          <w:tcPr>
            <w:tcW w:w="13043" w:type="dxa"/>
            <w:gridSpan w:val="6"/>
            <w:shd w:val="clear" w:color="auto" w:fill="auto"/>
            <w:vAlign w:val="center"/>
          </w:tcPr>
          <w:p w14:paraId="18350008" w14:textId="543C7E24" w:rsidR="004F09C3" w:rsidRPr="004F09C3" w:rsidRDefault="004F09C3" w:rsidP="004F09C3">
            <w:pPr>
              <w:rPr>
                <w:rStyle w:val="Hyperlink"/>
                <w:color w:val="000000" w:themeColor="text1"/>
                <w:sz w:val="16"/>
                <w:szCs w:val="16"/>
              </w:rPr>
            </w:pPr>
            <w:r w:rsidRPr="12A8927D">
              <w:rPr>
                <w:rStyle w:val="Hyperlink"/>
                <w:color w:val="000000" w:themeColor="text1"/>
                <w:sz w:val="16"/>
                <w:szCs w:val="16"/>
              </w:rPr>
              <w:t xml:space="preserve">If </w:t>
            </w:r>
            <w:r w:rsidR="005F1A5F" w:rsidRPr="12A8927D">
              <w:rPr>
                <w:rStyle w:val="Hyperlink"/>
                <w:color w:val="000000" w:themeColor="text1"/>
                <w:sz w:val="16"/>
                <w:szCs w:val="16"/>
              </w:rPr>
              <w:t xml:space="preserve">signatories </w:t>
            </w:r>
            <w:r w:rsidRPr="12A8927D">
              <w:rPr>
                <w:rStyle w:val="Hyperlink"/>
                <w:color w:val="000000" w:themeColor="text1"/>
                <w:sz w:val="16"/>
                <w:szCs w:val="16"/>
              </w:rPr>
              <w:t xml:space="preserve">did not select any private equity investments in the reporting year, </w:t>
            </w:r>
            <w:r w:rsidR="005F1A5F" w:rsidRPr="12A8927D">
              <w:rPr>
                <w:rStyle w:val="Hyperlink"/>
                <w:color w:val="000000" w:themeColor="text1"/>
                <w:sz w:val="16"/>
                <w:szCs w:val="16"/>
              </w:rPr>
              <w:t xml:space="preserve">they should </w:t>
            </w:r>
            <w:r w:rsidRPr="12A8927D">
              <w:rPr>
                <w:rStyle w:val="Hyperlink"/>
                <w:color w:val="000000" w:themeColor="text1"/>
                <w:sz w:val="16"/>
                <w:szCs w:val="16"/>
              </w:rPr>
              <w:t xml:space="preserve">refer to the last reporting year in which </w:t>
            </w:r>
            <w:r w:rsidR="005F1A5F" w:rsidRPr="12A8927D">
              <w:rPr>
                <w:rStyle w:val="Hyperlink"/>
                <w:color w:val="000000" w:themeColor="text1"/>
                <w:sz w:val="16"/>
                <w:szCs w:val="16"/>
              </w:rPr>
              <w:t xml:space="preserve">they </w:t>
            </w:r>
            <w:r w:rsidRPr="12A8927D">
              <w:rPr>
                <w:rStyle w:val="Hyperlink"/>
                <w:color w:val="000000" w:themeColor="text1"/>
                <w:sz w:val="16"/>
                <w:szCs w:val="16"/>
              </w:rPr>
              <w:t>did select private equity investments.</w:t>
            </w:r>
          </w:p>
          <w:p w14:paraId="444EE2DC" w14:textId="77777777" w:rsidR="004F09C3" w:rsidRPr="004F09C3" w:rsidRDefault="004F09C3" w:rsidP="004F09C3">
            <w:pPr>
              <w:rPr>
                <w:rStyle w:val="Hyperlink"/>
                <w:color w:val="000000" w:themeColor="text1"/>
                <w:sz w:val="16"/>
                <w:szCs w:val="16"/>
              </w:rPr>
            </w:pPr>
          </w:p>
          <w:p w14:paraId="2161F55B" w14:textId="77777777" w:rsidR="004F09C3" w:rsidRPr="004F09C3" w:rsidRDefault="004F09C3" w:rsidP="004F09C3">
            <w:pPr>
              <w:rPr>
                <w:rStyle w:val="Hyperlink"/>
                <w:color w:val="000000" w:themeColor="text1"/>
                <w:sz w:val="16"/>
                <w:szCs w:val="16"/>
              </w:rPr>
            </w:pPr>
            <w:r w:rsidRPr="12A8927D">
              <w:rPr>
                <w:rStyle w:val="Hyperlink"/>
                <w:color w:val="000000" w:themeColor="text1"/>
                <w:sz w:val="16"/>
                <w:szCs w:val="16"/>
              </w:rPr>
              <w:t>By private equity investment selection, we mean new private equity investments that were made during the reporting year.</w:t>
            </w:r>
          </w:p>
          <w:p w14:paraId="460E58F5" w14:textId="77777777" w:rsidR="004F09C3" w:rsidRPr="004F09C3" w:rsidRDefault="004F09C3" w:rsidP="004F09C3">
            <w:pPr>
              <w:rPr>
                <w:rStyle w:val="Hyperlink"/>
                <w:color w:val="000000" w:themeColor="text1"/>
                <w:sz w:val="16"/>
                <w:szCs w:val="16"/>
              </w:rPr>
            </w:pPr>
          </w:p>
          <w:p w14:paraId="48ECB876" w14:textId="767DA68A" w:rsidR="003C7DA6" w:rsidRPr="004F09C3" w:rsidRDefault="004F09C3" w:rsidP="004F09C3">
            <w:pPr>
              <w:rPr>
                <w:rStyle w:val="Hyperlink"/>
                <w:color w:val="000000" w:themeColor="text1"/>
                <w:sz w:val="16"/>
                <w:szCs w:val="16"/>
              </w:rPr>
            </w:pPr>
            <w:r w:rsidRPr="004F09C3">
              <w:rPr>
                <w:rStyle w:val="Hyperlink"/>
                <w:color w:val="000000" w:themeColor="text1"/>
                <w:sz w:val="16"/>
                <w:szCs w:val="16"/>
              </w:rPr>
              <w:t xml:space="preserve">A </w:t>
            </w:r>
            <w:r w:rsidR="00273EAD">
              <w:rPr>
                <w:rStyle w:val="Hyperlink"/>
                <w:color w:val="000000" w:themeColor="text1"/>
                <w:sz w:val="16"/>
                <w:szCs w:val="16"/>
              </w:rPr>
              <w:t>"</w:t>
            </w:r>
            <w:r w:rsidRPr="004F09C3">
              <w:rPr>
                <w:rStyle w:val="Hyperlink"/>
                <w:color w:val="000000" w:themeColor="text1"/>
                <w:sz w:val="16"/>
                <w:szCs w:val="16"/>
              </w:rPr>
              <w:t>100-day plan (or equivalent)" is a document that contains a list of activities the investor needs to undertake within the first 100</w:t>
            </w:r>
            <w:r w:rsidR="00FB2A2C">
              <w:rPr>
                <w:rStyle w:val="Hyperlink"/>
                <w:color w:val="000000" w:themeColor="text1"/>
                <w:sz w:val="16"/>
                <w:szCs w:val="16"/>
              </w:rPr>
              <w:t xml:space="preserve"> </w:t>
            </w:r>
            <w:r w:rsidRPr="004F09C3">
              <w:rPr>
                <w:rStyle w:val="Hyperlink"/>
                <w:color w:val="000000" w:themeColor="text1"/>
                <w:sz w:val="16"/>
                <w:szCs w:val="16"/>
              </w:rPr>
              <w:t>days of investment.</w:t>
            </w:r>
          </w:p>
        </w:tc>
      </w:tr>
      <w:tr w:rsidR="003C7DA6" w:rsidRPr="001C1331" w14:paraId="03F9A456" w14:textId="77777777" w:rsidTr="12A8927D">
        <w:trPr>
          <w:trHeight w:val="300"/>
        </w:trPr>
        <w:tc>
          <w:tcPr>
            <w:tcW w:w="1841" w:type="dxa"/>
            <w:shd w:val="clear" w:color="auto" w:fill="auto"/>
            <w:vAlign w:val="center"/>
          </w:tcPr>
          <w:p w14:paraId="4CC1BECD" w14:textId="77777777" w:rsidR="003C7DA6" w:rsidRPr="00511D12" w:rsidRDefault="003C7DA6" w:rsidP="003C7DA6">
            <w:pPr>
              <w:rPr>
                <w:b/>
                <w:bCs/>
                <w:sz w:val="16"/>
                <w:szCs w:val="16"/>
                <w:lang w:val="en-US"/>
              </w:rPr>
            </w:pPr>
            <w:r>
              <w:rPr>
                <w:b/>
                <w:bCs/>
                <w:sz w:val="16"/>
                <w:szCs w:val="16"/>
              </w:rPr>
              <w:t>Other resources</w:t>
            </w:r>
          </w:p>
        </w:tc>
        <w:tc>
          <w:tcPr>
            <w:tcW w:w="13043" w:type="dxa"/>
            <w:gridSpan w:val="6"/>
            <w:shd w:val="clear" w:color="auto" w:fill="auto"/>
            <w:vAlign w:val="center"/>
          </w:tcPr>
          <w:p w14:paraId="3FC1AC3E" w14:textId="767ED491" w:rsidR="003C7DA6" w:rsidRPr="004F09C3" w:rsidRDefault="004F09C3" w:rsidP="004F09C3">
            <w:pPr>
              <w:rPr>
                <w:rStyle w:val="Hyperlink"/>
                <w:color w:val="000000" w:themeColor="text1"/>
              </w:rPr>
            </w:pPr>
            <w:r w:rsidRPr="004F09C3">
              <w:rPr>
                <w:rStyle w:val="Hyperlink"/>
                <w:color w:val="000000" w:themeColor="text1"/>
                <w:sz w:val="16"/>
                <w:szCs w:val="16"/>
              </w:rPr>
              <w:t xml:space="preserve">For further guidance see </w:t>
            </w:r>
            <w:hyperlink r:id="rId42" w:history="1">
              <w:r w:rsidRPr="004F09C3">
                <w:rPr>
                  <w:rStyle w:val="Hyperlink"/>
                  <w:sz w:val="16"/>
                  <w:szCs w:val="16"/>
                </w:rPr>
                <w:t>An introduction to responsible investment: private equity</w:t>
              </w:r>
            </w:hyperlink>
            <w:r w:rsidRPr="004F09C3">
              <w:rPr>
                <w:rStyle w:val="Hyperlink"/>
                <w:color w:val="000000" w:themeColor="text1"/>
                <w:sz w:val="16"/>
                <w:szCs w:val="16"/>
              </w:rPr>
              <w:t>.</w:t>
            </w:r>
          </w:p>
        </w:tc>
      </w:tr>
      <w:tr w:rsidR="003C7DA6" w:rsidRPr="001C1331" w14:paraId="769B9124" w14:textId="77777777" w:rsidTr="12A8927D">
        <w:trPr>
          <w:trHeight w:val="300"/>
        </w:trPr>
        <w:tc>
          <w:tcPr>
            <w:tcW w:w="14884" w:type="dxa"/>
            <w:gridSpan w:val="7"/>
            <w:shd w:val="clear" w:color="auto" w:fill="0070C0"/>
            <w:vAlign w:val="center"/>
          </w:tcPr>
          <w:p w14:paraId="20123C2F" w14:textId="77777777" w:rsidR="003C7DA6" w:rsidRPr="00290DD4" w:rsidRDefault="003C7DA6" w:rsidP="003C7DA6">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3C7DA6" w:rsidRPr="001C1331" w14:paraId="1BED69F1" w14:textId="77777777" w:rsidTr="12A8927D">
        <w:trPr>
          <w:trHeight w:val="300"/>
        </w:trPr>
        <w:tc>
          <w:tcPr>
            <w:tcW w:w="1841" w:type="dxa"/>
            <w:shd w:val="clear" w:color="auto" w:fill="auto"/>
            <w:vAlign w:val="center"/>
          </w:tcPr>
          <w:p w14:paraId="491C0983" w14:textId="77777777" w:rsidR="003C7DA6" w:rsidRPr="0098346A" w:rsidRDefault="003C7DA6" w:rsidP="003C7DA6">
            <w:pPr>
              <w:rPr>
                <w:b/>
                <w:bCs/>
                <w:sz w:val="16"/>
                <w:szCs w:val="16"/>
              </w:rPr>
            </w:pPr>
            <w:r w:rsidRPr="0098346A">
              <w:rPr>
                <w:b/>
                <w:bCs/>
                <w:sz w:val="16"/>
                <w:szCs w:val="16"/>
              </w:rPr>
              <w:t>Dependent on</w:t>
            </w:r>
          </w:p>
        </w:tc>
        <w:tc>
          <w:tcPr>
            <w:tcW w:w="13043" w:type="dxa"/>
            <w:gridSpan w:val="6"/>
            <w:shd w:val="clear" w:color="auto" w:fill="auto"/>
            <w:vAlign w:val="center"/>
          </w:tcPr>
          <w:p w14:paraId="53A5D51C" w14:textId="3161E5FC" w:rsidR="003C7DA6" w:rsidRPr="00511D12" w:rsidRDefault="00E1080A" w:rsidP="003C7DA6">
            <w:pPr>
              <w:rPr>
                <w:sz w:val="16"/>
                <w:szCs w:val="16"/>
                <w:lang w:val="en-US"/>
              </w:rPr>
            </w:pPr>
            <w:r w:rsidRPr="00E1080A">
              <w:rPr>
                <w:sz w:val="16"/>
                <w:szCs w:val="16"/>
                <w:lang w:val="en-US"/>
              </w:rPr>
              <w:t>N/A</w:t>
            </w:r>
          </w:p>
        </w:tc>
      </w:tr>
      <w:tr w:rsidR="003C7DA6" w:rsidRPr="001C1331" w14:paraId="553ADC58" w14:textId="77777777" w:rsidTr="12A8927D">
        <w:trPr>
          <w:trHeight w:val="300"/>
        </w:trPr>
        <w:tc>
          <w:tcPr>
            <w:tcW w:w="1841" w:type="dxa"/>
            <w:shd w:val="clear" w:color="auto" w:fill="auto"/>
            <w:vAlign w:val="center"/>
          </w:tcPr>
          <w:p w14:paraId="7E060310" w14:textId="77777777" w:rsidR="003C7DA6" w:rsidRPr="0098346A" w:rsidRDefault="003C7DA6" w:rsidP="003C7DA6">
            <w:pPr>
              <w:rPr>
                <w:b/>
                <w:bCs/>
                <w:sz w:val="16"/>
                <w:szCs w:val="16"/>
              </w:rPr>
            </w:pPr>
            <w:r w:rsidRPr="0098346A">
              <w:rPr>
                <w:b/>
                <w:bCs/>
                <w:sz w:val="16"/>
                <w:szCs w:val="16"/>
              </w:rPr>
              <w:t>Gateway to</w:t>
            </w:r>
          </w:p>
        </w:tc>
        <w:tc>
          <w:tcPr>
            <w:tcW w:w="13043" w:type="dxa"/>
            <w:gridSpan w:val="6"/>
            <w:shd w:val="clear" w:color="auto" w:fill="auto"/>
            <w:vAlign w:val="center"/>
          </w:tcPr>
          <w:p w14:paraId="47B065B6" w14:textId="6EDA6662" w:rsidR="003C7DA6" w:rsidRPr="00511D12" w:rsidRDefault="00E1080A" w:rsidP="003C7DA6">
            <w:pPr>
              <w:rPr>
                <w:sz w:val="16"/>
                <w:szCs w:val="16"/>
                <w:lang w:val="en-US"/>
              </w:rPr>
            </w:pPr>
            <w:r w:rsidRPr="00E1080A">
              <w:rPr>
                <w:sz w:val="16"/>
                <w:szCs w:val="16"/>
                <w:lang w:val="en-US"/>
              </w:rPr>
              <w:t>N/A</w:t>
            </w:r>
          </w:p>
        </w:tc>
      </w:tr>
      <w:tr w:rsidR="003C7DA6" w:rsidRPr="00E76E50" w14:paraId="56E15D9E" w14:textId="77777777" w:rsidTr="12A8927D">
        <w:trPr>
          <w:trHeight w:val="300"/>
        </w:trPr>
        <w:tc>
          <w:tcPr>
            <w:tcW w:w="14884" w:type="dxa"/>
            <w:gridSpan w:val="7"/>
            <w:shd w:val="clear" w:color="auto" w:fill="0070C0"/>
            <w:vAlign w:val="center"/>
          </w:tcPr>
          <w:p w14:paraId="4E240505" w14:textId="77777777" w:rsidR="003C7DA6" w:rsidRPr="00290DD4" w:rsidRDefault="003C7DA6" w:rsidP="003C7DA6">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3C7DA6" w:rsidRPr="000D5D9C" w14:paraId="2E810D9A" w14:textId="77777777" w:rsidTr="12A8927D">
        <w:trPr>
          <w:trHeight w:val="354"/>
        </w:trPr>
        <w:tc>
          <w:tcPr>
            <w:tcW w:w="1841" w:type="dxa"/>
            <w:shd w:val="clear" w:color="auto" w:fill="auto"/>
            <w:vAlign w:val="center"/>
          </w:tcPr>
          <w:p w14:paraId="1ED15735" w14:textId="77777777" w:rsidR="003C7DA6" w:rsidRPr="000D5D9C" w:rsidRDefault="003C7DA6" w:rsidP="003C7DA6">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4552E66D" w14:textId="096DD671"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100 points for this indicator divided</w:t>
            </w:r>
            <w:r w:rsidR="00DB7B6A">
              <w:rPr>
                <w:rStyle w:val="Hyperlink"/>
                <w:color w:val="000000" w:themeColor="text1"/>
                <w:sz w:val="16"/>
                <w:szCs w:val="16"/>
              </w:rPr>
              <w:t xml:space="preserve"> between lettered and </w:t>
            </w:r>
            <w:r w:rsidR="00DF0CB8">
              <w:rPr>
                <w:rStyle w:val="Hyperlink"/>
                <w:color w:val="000000" w:themeColor="text1"/>
                <w:sz w:val="16"/>
                <w:szCs w:val="16"/>
              </w:rPr>
              <w:t xml:space="preserve">coverage answer </w:t>
            </w:r>
            <w:r w:rsidR="00DB7B6A">
              <w:rPr>
                <w:rStyle w:val="Hyperlink"/>
                <w:color w:val="000000" w:themeColor="text1"/>
                <w:sz w:val="16"/>
                <w:szCs w:val="16"/>
              </w:rPr>
              <w:t>options.</w:t>
            </w:r>
            <w:r w:rsidRPr="004F09C3">
              <w:rPr>
                <w:rStyle w:val="Hyperlink"/>
                <w:color w:val="000000" w:themeColor="text1"/>
                <w:sz w:val="16"/>
                <w:szCs w:val="16"/>
              </w:rPr>
              <w:t xml:space="preserve"> </w:t>
            </w:r>
          </w:p>
          <w:p w14:paraId="185EB679" w14:textId="77777777" w:rsidR="004F09C3" w:rsidRPr="004F09C3" w:rsidRDefault="004F09C3" w:rsidP="004F09C3">
            <w:pPr>
              <w:rPr>
                <w:rStyle w:val="Hyperlink"/>
                <w:color w:val="000000" w:themeColor="text1"/>
                <w:sz w:val="16"/>
                <w:szCs w:val="16"/>
              </w:rPr>
            </w:pPr>
          </w:p>
          <w:p w14:paraId="610E81FA" w14:textId="3F7A1A6E"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 xml:space="preserve">0 score for </w:t>
            </w:r>
            <w:r w:rsidR="00A0785D">
              <w:rPr>
                <w:rStyle w:val="Hyperlink"/>
                <w:color w:val="000000" w:themeColor="text1"/>
                <w:sz w:val="16"/>
                <w:szCs w:val="16"/>
              </w:rPr>
              <w:t>all other responses</w:t>
            </w:r>
            <w:r w:rsidRPr="004F09C3">
              <w:rPr>
                <w:rStyle w:val="Hyperlink"/>
                <w:color w:val="000000" w:themeColor="text1"/>
                <w:sz w:val="16"/>
                <w:szCs w:val="16"/>
              </w:rPr>
              <w:t>. 16 score for both A, B. 32 score for 3</w:t>
            </w:r>
            <w:r w:rsidR="00EF13DE">
              <w:rPr>
                <w:rStyle w:val="Hyperlink"/>
                <w:color w:val="000000" w:themeColor="text1"/>
                <w:sz w:val="16"/>
                <w:szCs w:val="16"/>
              </w:rPr>
              <w:t xml:space="preserve"> or more</w:t>
            </w:r>
            <w:r w:rsidRPr="004F09C3">
              <w:rPr>
                <w:rStyle w:val="Hyperlink"/>
                <w:color w:val="000000" w:themeColor="text1"/>
                <w:sz w:val="16"/>
                <w:szCs w:val="16"/>
              </w:rPr>
              <w:t xml:space="preserve"> selections from A</w:t>
            </w:r>
            <w:r w:rsidR="00CA060B">
              <w:rPr>
                <w:rFonts w:cs="Arial"/>
                <w:color w:val="000000" w:themeColor="text1"/>
                <w:sz w:val="16"/>
                <w:szCs w:val="16"/>
                <w:lang w:val="en-US"/>
              </w:rPr>
              <w:t>–</w:t>
            </w:r>
            <w:r w:rsidRPr="004F09C3">
              <w:rPr>
                <w:rStyle w:val="Hyperlink"/>
                <w:color w:val="000000" w:themeColor="text1"/>
                <w:sz w:val="16"/>
                <w:szCs w:val="16"/>
              </w:rPr>
              <w:t xml:space="preserve">E </w:t>
            </w:r>
            <w:r w:rsidR="00C9355A" w:rsidRPr="008345F1">
              <w:rPr>
                <w:rStyle w:val="Hyperlink"/>
                <w:b/>
                <w:bCs/>
                <w:color w:val="auto"/>
                <w:sz w:val="16"/>
                <w:szCs w:val="16"/>
              </w:rPr>
              <w:t>A</w:t>
            </w:r>
            <w:r w:rsidR="00C9355A" w:rsidRPr="009A0B7E">
              <w:rPr>
                <w:rStyle w:val="Hyperlink"/>
                <w:b/>
                <w:bCs/>
                <w:color w:val="auto"/>
                <w:sz w:val="16"/>
                <w:szCs w:val="16"/>
              </w:rPr>
              <w:t>ND</w:t>
            </w:r>
            <w:r w:rsidR="00C9355A" w:rsidRPr="004F09C3">
              <w:rPr>
                <w:rStyle w:val="Hyperlink"/>
                <w:color w:val="000000" w:themeColor="text1"/>
                <w:sz w:val="16"/>
                <w:szCs w:val="16"/>
              </w:rPr>
              <w:t xml:space="preserve"> </w:t>
            </w:r>
            <w:r w:rsidRPr="004F09C3">
              <w:rPr>
                <w:rStyle w:val="Hyperlink"/>
                <w:color w:val="000000" w:themeColor="text1"/>
                <w:sz w:val="16"/>
                <w:szCs w:val="16"/>
              </w:rPr>
              <w:t>1 selection from F</w:t>
            </w:r>
            <w:r w:rsidR="00CA060B">
              <w:rPr>
                <w:rFonts w:cs="Arial"/>
                <w:color w:val="000000" w:themeColor="text1"/>
                <w:sz w:val="16"/>
                <w:szCs w:val="16"/>
                <w:lang w:val="en-US"/>
              </w:rPr>
              <w:t>–</w:t>
            </w:r>
            <w:r w:rsidRPr="004F09C3">
              <w:rPr>
                <w:rStyle w:val="Hyperlink"/>
                <w:color w:val="000000" w:themeColor="text1"/>
                <w:sz w:val="16"/>
                <w:szCs w:val="16"/>
              </w:rPr>
              <w:t>I. 50 score for 4 or more selections from A</w:t>
            </w:r>
            <w:r w:rsidR="00CA060B">
              <w:rPr>
                <w:rFonts w:cs="Arial"/>
                <w:color w:val="000000" w:themeColor="text1"/>
                <w:sz w:val="16"/>
                <w:szCs w:val="16"/>
                <w:lang w:val="en-US"/>
              </w:rPr>
              <w:t>–</w:t>
            </w:r>
            <w:r w:rsidRPr="004F09C3">
              <w:rPr>
                <w:rStyle w:val="Hyperlink"/>
                <w:color w:val="000000" w:themeColor="text1"/>
                <w:sz w:val="16"/>
                <w:szCs w:val="16"/>
              </w:rPr>
              <w:t xml:space="preserve">E </w:t>
            </w:r>
            <w:r w:rsidR="00C9355A" w:rsidRPr="008345F1">
              <w:rPr>
                <w:rStyle w:val="Hyperlink"/>
                <w:b/>
                <w:bCs/>
                <w:color w:val="auto"/>
                <w:sz w:val="16"/>
                <w:szCs w:val="16"/>
              </w:rPr>
              <w:t>A</w:t>
            </w:r>
            <w:r w:rsidR="00C9355A" w:rsidRPr="009A0B7E">
              <w:rPr>
                <w:rStyle w:val="Hyperlink"/>
                <w:b/>
                <w:bCs/>
                <w:color w:val="auto"/>
                <w:sz w:val="16"/>
                <w:szCs w:val="16"/>
              </w:rPr>
              <w:t>ND</w:t>
            </w:r>
            <w:r w:rsidR="00C9355A" w:rsidRPr="004F09C3">
              <w:rPr>
                <w:rStyle w:val="Hyperlink"/>
                <w:color w:val="000000" w:themeColor="text1"/>
                <w:sz w:val="16"/>
                <w:szCs w:val="16"/>
              </w:rPr>
              <w:t xml:space="preserve"> </w:t>
            </w:r>
            <w:r w:rsidRPr="004F09C3">
              <w:rPr>
                <w:rStyle w:val="Hyperlink"/>
                <w:color w:val="000000" w:themeColor="text1"/>
                <w:sz w:val="16"/>
                <w:szCs w:val="16"/>
              </w:rPr>
              <w:t>2 or more selections from F</w:t>
            </w:r>
            <w:r w:rsidR="00CA060B">
              <w:rPr>
                <w:rFonts w:cs="Arial"/>
                <w:color w:val="000000" w:themeColor="text1"/>
                <w:sz w:val="16"/>
                <w:szCs w:val="16"/>
                <w:lang w:val="en-US"/>
              </w:rPr>
              <w:t>–</w:t>
            </w:r>
            <w:r w:rsidRPr="004F09C3">
              <w:rPr>
                <w:rStyle w:val="Hyperlink"/>
                <w:color w:val="000000" w:themeColor="text1"/>
                <w:sz w:val="16"/>
                <w:szCs w:val="16"/>
              </w:rPr>
              <w:t>I.</w:t>
            </w:r>
          </w:p>
          <w:p w14:paraId="049D4BEF" w14:textId="77777777" w:rsidR="004F09C3" w:rsidRPr="004F09C3" w:rsidRDefault="004F09C3" w:rsidP="004F09C3">
            <w:pPr>
              <w:rPr>
                <w:rStyle w:val="Hyperlink"/>
                <w:color w:val="000000" w:themeColor="text1"/>
                <w:sz w:val="16"/>
                <w:szCs w:val="16"/>
              </w:rPr>
            </w:pPr>
          </w:p>
          <w:p w14:paraId="2176C9D2" w14:textId="4A54D297"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32 score for 2</w:t>
            </w:r>
            <w:r w:rsidR="00D63B88">
              <w:rPr>
                <w:rStyle w:val="Hyperlink"/>
                <w:color w:val="000000" w:themeColor="text1"/>
                <w:sz w:val="16"/>
                <w:szCs w:val="16"/>
              </w:rPr>
              <w:t>-3</w:t>
            </w:r>
            <w:r w:rsidRPr="004F09C3">
              <w:rPr>
                <w:rStyle w:val="Hyperlink"/>
                <w:color w:val="000000" w:themeColor="text1"/>
                <w:sz w:val="16"/>
                <w:szCs w:val="16"/>
              </w:rPr>
              <w:t xml:space="preserve"> selections from A</w:t>
            </w:r>
            <w:r w:rsidR="00CA060B">
              <w:rPr>
                <w:rFonts w:cs="Arial"/>
                <w:color w:val="000000" w:themeColor="text1"/>
                <w:sz w:val="16"/>
                <w:szCs w:val="16"/>
                <w:lang w:val="en-US"/>
              </w:rPr>
              <w:t>–</w:t>
            </w:r>
            <w:r w:rsidRPr="004F09C3">
              <w:rPr>
                <w:rStyle w:val="Hyperlink"/>
                <w:color w:val="000000" w:themeColor="text1"/>
                <w:sz w:val="16"/>
                <w:szCs w:val="16"/>
              </w:rPr>
              <w:t xml:space="preserve">E </w:t>
            </w:r>
            <w:r w:rsidR="00C9355A" w:rsidRPr="008345F1">
              <w:rPr>
                <w:rStyle w:val="Hyperlink"/>
                <w:b/>
                <w:bCs/>
                <w:color w:val="auto"/>
                <w:sz w:val="16"/>
                <w:szCs w:val="16"/>
              </w:rPr>
              <w:t>A</w:t>
            </w:r>
            <w:r w:rsidR="00C9355A" w:rsidRPr="009A0B7E">
              <w:rPr>
                <w:rStyle w:val="Hyperlink"/>
                <w:b/>
                <w:bCs/>
                <w:color w:val="auto"/>
                <w:sz w:val="16"/>
                <w:szCs w:val="16"/>
              </w:rPr>
              <w:t>ND</w:t>
            </w:r>
            <w:r w:rsidR="00C9355A" w:rsidRPr="004F09C3">
              <w:rPr>
                <w:rStyle w:val="Hyperlink"/>
                <w:color w:val="000000" w:themeColor="text1"/>
                <w:sz w:val="16"/>
                <w:szCs w:val="16"/>
              </w:rPr>
              <w:t xml:space="preserve"> </w:t>
            </w:r>
            <w:r w:rsidRPr="004F09C3">
              <w:rPr>
                <w:rStyle w:val="Hyperlink"/>
                <w:color w:val="000000" w:themeColor="text1"/>
                <w:sz w:val="16"/>
                <w:szCs w:val="16"/>
              </w:rPr>
              <w:t>2 or more selections from F</w:t>
            </w:r>
            <w:r w:rsidR="00CA060B">
              <w:rPr>
                <w:rFonts w:cs="Arial"/>
                <w:color w:val="000000" w:themeColor="text1"/>
                <w:sz w:val="16"/>
                <w:szCs w:val="16"/>
                <w:lang w:val="en-US"/>
              </w:rPr>
              <w:t>–</w:t>
            </w:r>
            <w:r w:rsidRPr="004F09C3">
              <w:rPr>
                <w:rStyle w:val="Hyperlink"/>
                <w:color w:val="000000" w:themeColor="text1"/>
                <w:sz w:val="16"/>
                <w:szCs w:val="16"/>
              </w:rPr>
              <w:t>I.</w:t>
            </w:r>
          </w:p>
          <w:p w14:paraId="75D4EC18" w14:textId="4426FFE4" w:rsidR="004F09C3" w:rsidRPr="004F09C3" w:rsidRDefault="009A6773" w:rsidP="004F09C3">
            <w:pPr>
              <w:rPr>
                <w:rStyle w:val="Hyperlink"/>
                <w:color w:val="000000" w:themeColor="text1"/>
                <w:sz w:val="16"/>
                <w:szCs w:val="16"/>
              </w:rPr>
            </w:pPr>
            <w:r w:rsidRPr="009A6773">
              <w:rPr>
                <w:rStyle w:val="Hyperlink"/>
                <w:color w:val="000000" w:themeColor="text1"/>
                <w:sz w:val="16"/>
                <w:szCs w:val="16"/>
              </w:rPr>
              <w:lastRenderedPageBreak/>
              <w:t>The 50 points for the coverage</w:t>
            </w:r>
            <w:r w:rsidR="00E83AE4">
              <w:rPr>
                <w:rStyle w:val="Hyperlink"/>
                <w:color w:val="000000" w:themeColor="text1"/>
                <w:sz w:val="16"/>
                <w:szCs w:val="16"/>
              </w:rPr>
              <w:t xml:space="preserve"> (numbered answer options)</w:t>
            </w:r>
            <w:r w:rsidRPr="009A6773">
              <w:rPr>
                <w:rStyle w:val="Hyperlink"/>
                <w:color w:val="000000" w:themeColor="text1"/>
                <w:sz w:val="16"/>
                <w:szCs w:val="16"/>
              </w:rPr>
              <w:t xml:space="preserve"> divided between number of possible answer selections required to achieve full points from the </w:t>
            </w:r>
            <w:r w:rsidR="00E83AE4">
              <w:rPr>
                <w:rStyle w:val="Hyperlink"/>
                <w:color w:val="000000" w:themeColor="text1"/>
                <w:sz w:val="16"/>
                <w:szCs w:val="16"/>
              </w:rPr>
              <w:t>lettered</w:t>
            </w:r>
            <w:r w:rsidRPr="009A6773">
              <w:rPr>
                <w:rStyle w:val="Hyperlink"/>
                <w:color w:val="000000" w:themeColor="text1"/>
                <w:sz w:val="16"/>
                <w:szCs w:val="16"/>
              </w:rPr>
              <w:t xml:space="preserve"> answer section (</w:t>
            </w:r>
            <w:r>
              <w:rPr>
                <w:rStyle w:val="Hyperlink"/>
                <w:color w:val="000000" w:themeColor="text1"/>
                <w:sz w:val="16"/>
                <w:szCs w:val="16"/>
              </w:rPr>
              <w:t>6</w:t>
            </w:r>
            <w:r w:rsidRPr="009A6773">
              <w:rPr>
                <w:rStyle w:val="Hyperlink"/>
                <w:color w:val="000000" w:themeColor="text1"/>
                <w:sz w:val="16"/>
                <w:szCs w:val="16"/>
              </w:rPr>
              <w:t xml:space="preserve"> highest scoring combinations assessed).</w:t>
            </w:r>
          </w:p>
          <w:p w14:paraId="4A17474C" w14:textId="77777777" w:rsidR="003B0087" w:rsidRPr="004F09C3" w:rsidRDefault="003B0087" w:rsidP="004F09C3">
            <w:pPr>
              <w:rPr>
                <w:rStyle w:val="Hyperlink"/>
                <w:color w:val="000000" w:themeColor="text1"/>
                <w:sz w:val="16"/>
                <w:szCs w:val="16"/>
              </w:rPr>
            </w:pPr>
          </w:p>
          <w:p w14:paraId="047241F8" w14:textId="2733AABE"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Per answer selection A to I, each option will be worth the following proportion:</w:t>
            </w:r>
          </w:p>
          <w:p w14:paraId="2E597447" w14:textId="77777777"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0 if no answer selection or none (4).</w:t>
            </w:r>
          </w:p>
          <w:p w14:paraId="38CE8F93" w14:textId="0429F77F"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25% of (50/</w:t>
            </w:r>
            <w:r w:rsidR="00795D55">
              <w:rPr>
                <w:rStyle w:val="Hyperlink"/>
                <w:color w:val="000000" w:themeColor="text1"/>
                <w:sz w:val="16"/>
                <w:szCs w:val="16"/>
              </w:rPr>
              <w:t>6</w:t>
            </w:r>
            <w:r w:rsidRPr="004F09C3">
              <w:rPr>
                <w:rStyle w:val="Hyperlink"/>
                <w:color w:val="000000" w:themeColor="text1"/>
                <w:sz w:val="16"/>
                <w:szCs w:val="16"/>
              </w:rPr>
              <w:t>) score for minority (3).</w:t>
            </w:r>
          </w:p>
          <w:p w14:paraId="6766D4B0" w14:textId="590866A7" w:rsidR="004F09C3" w:rsidRPr="004F09C3" w:rsidRDefault="004F09C3" w:rsidP="004F09C3">
            <w:pPr>
              <w:rPr>
                <w:rStyle w:val="Hyperlink"/>
                <w:color w:val="000000" w:themeColor="text1"/>
                <w:sz w:val="16"/>
                <w:szCs w:val="16"/>
              </w:rPr>
            </w:pPr>
            <w:r w:rsidRPr="004F09C3">
              <w:rPr>
                <w:rStyle w:val="Hyperlink"/>
                <w:color w:val="000000" w:themeColor="text1"/>
                <w:sz w:val="16"/>
                <w:szCs w:val="16"/>
              </w:rPr>
              <w:t>50% of (50/</w:t>
            </w:r>
            <w:r w:rsidR="00795D55">
              <w:rPr>
                <w:rStyle w:val="Hyperlink"/>
                <w:color w:val="000000" w:themeColor="text1"/>
                <w:sz w:val="16"/>
                <w:szCs w:val="16"/>
              </w:rPr>
              <w:t>6</w:t>
            </w:r>
            <w:r w:rsidRPr="004F09C3">
              <w:rPr>
                <w:rStyle w:val="Hyperlink"/>
                <w:color w:val="000000" w:themeColor="text1"/>
                <w:sz w:val="16"/>
                <w:szCs w:val="16"/>
              </w:rPr>
              <w:t>) score for majority (2).</w:t>
            </w:r>
          </w:p>
          <w:p w14:paraId="600B59CE" w14:textId="3256F241" w:rsidR="003C7DA6" w:rsidRPr="004F09C3" w:rsidRDefault="004F09C3" w:rsidP="004F09C3">
            <w:pPr>
              <w:rPr>
                <w:rStyle w:val="Hyperlink"/>
                <w:color w:val="000000" w:themeColor="text1"/>
              </w:rPr>
            </w:pPr>
            <w:r w:rsidRPr="004F09C3">
              <w:rPr>
                <w:rStyle w:val="Hyperlink"/>
                <w:color w:val="000000" w:themeColor="text1"/>
                <w:sz w:val="16"/>
                <w:szCs w:val="16"/>
              </w:rPr>
              <w:t>100% of (50/</w:t>
            </w:r>
            <w:r w:rsidR="00795D55">
              <w:rPr>
                <w:rStyle w:val="Hyperlink"/>
                <w:color w:val="000000" w:themeColor="text1"/>
                <w:sz w:val="16"/>
                <w:szCs w:val="16"/>
              </w:rPr>
              <w:t>6</w:t>
            </w:r>
            <w:r w:rsidRPr="004F09C3">
              <w:rPr>
                <w:rStyle w:val="Hyperlink"/>
                <w:color w:val="000000" w:themeColor="text1"/>
                <w:sz w:val="16"/>
                <w:szCs w:val="16"/>
              </w:rPr>
              <w:t>) score for all (1).</w:t>
            </w:r>
          </w:p>
        </w:tc>
      </w:tr>
      <w:tr w:rsidR="003C7DA6" w:rsidRPr="001C1331" w14:paraId="6FAC57C6" w14:textId="77777777" w:rsidTr="12A8927D">
        <w:trPr>
          <w:trHeight w:val="300"/>
        </w:trPr>
        <w:tc>
          <w:tcPr>
            <w:tcW w:w="1841" w:type="dxa"/>
            <w:shd w:val="clear" w:color="auto" w:fill="auto"/>
            <w:vAlign w:val="center"/>
          </w:tcPr>
          <w:p w14:paraId="27F397A7" w14:textId="77777777" w:rsidR="003C7DA6" w:rsidRPr="00511D12" w:rsidDel="002635ED" w:rsidRDefault="003C7DA6" w:rsidP="003C7DA6">
            <w:pPr>
              <w:rPr>
                <w:b/>
                <w:bCs/>
                <w:sz w:val="16"/>
                <w:szCs w:val="16"/>
              </w:rPr>
            </w:pPr>
            <w:r w:rsidRPr="00576FB0">
              <w:rPr>
                <w:b/>
                <w:sz w:val="16"/>
                <w:szCs w:val="16"/>
                <w:lang w:val="en-US"/>
              </w:rPr>
              <w:lastRenderedPageBreak/>
              <w:t>"Other" scored as</w:t>
            </w:r>
          </w:p>
        </w:tc>
        <w:tc>
          <w:tcPr>
            <w:tcW w:w="13043" w:type="dxa"/>
            <w:gridSpan w:val="6"/>
            <w:shd w:val="clear" w:color="auto" w:fill="auto"/>
            <w:vAlign w:val="center"/>
          </w:tcPr>
          <w:p w14:paraId="470D98D1" w14:textId="2D5453B5" w:rsidR="003C7DA6" w:rsidRPr="004F09C3" w:rsidRDefault="004F09C3" w:rsidP="003C7DA6">
            <w:pPr>
              <w:rPr>
                <w:rStyle w:val="Hyperlink"/>
                <w:color w:val="000000" w:themeColor="text1"/>
              </w:rPr>
            </w:pPr>
            <w:r w:rsidRPr="004F09C3">
              <w:rPr>
                <w:rStyle w:val="Hyperlink"/>
                <w:color w:val="000000" w:themeColor="text1"/>
                <w:sz w:val="16"/>
                <w:szCs w:val="16"/>
              </w:rPr>
              <w:t>Selecting Other (J) will not be counted as an answer selection by the scoring criteria</w:t>
            </w:r>
            <w:r w:rsidR="00772CE0" w:rsidRPr="00772CE0">
              <w:rPr>
                <w:rStyle w:val="Hyperlink"/>
                <w:color w:val="000000" w:themeColor="text1"/>
                <w:sz w:val="16"/>
                <w:szCs w:val="16"/>
              </w:rPr>
              <w:t>, provided</w:t>
            </w:r>
            <w:r w:rsidR="00772CE0" w:rsidRPr="00772CE0" w:rsidDel="000E472A">
              <w:rPr>
                <w:rStyle w:val="Hyperlink"/>
                <w:color w:val="000000" w:themeColor="text1"/>
                <w:sz w:val="16"/>
                <w:szCs w:val="16"/>
              </w:rPr>
              <w:t xml:space="preserve"> </w:t>
            </w:r>
            <w:r w:rsidR="00772CE0" w:rsidRPr="00772CE0">
              <w:rPr>
                <w:rStyle w:val="Hyperlink"/>
                <w:color w:val="000000" w:themeColor="text1"/>
                <w:sz w:val="16"/>
                <w:szCs w:val="16"/>
              </w:rPr>
              <w:t>answer options have been identified as capturing best practice</w:t>
            </w:r>
            <w:r w:rsidRPr="004F09C3">
              <w:rPr>
                <w:rStyle w:val="Hyperlink"/>
                <w:color w:val="000000" w:themeColor="text1"/>
                <w:sz w:val="16"/>
                <w:szCs w:val="16"/>
              </w:rPr>
              <w:t>.</w:t>
            </w:r>
          </w:p>
        </w:tc>
      </w:tr>
      <w:tr w:rsidR="003C7DA6" w:rsidRPr="001C1331" w14:paraId="0D5BEDBB" w14:textId="77777777" w:rsidTr="12A8927D">
        <w:trPr>
          <w:trHeight w:val="300"/>
        </w:trPr>
        <w:tc>
          <w:tcPr>
            <w:tcW w:w="1841" w:type="dxa"/>
            <w:shd w:val="clear" w:color="auto" w:fill="auto"/>
            <w:vAlign w:val="center"/>
          </w:tcPr>
          <w:p w14:paraId="41B03C91" w14:textId="77777777" w:rsidR="003C7DA6" w:rsidRPr="00511D12" w:rsidDel="002635ED" w:rsidRDefault="003C7DA6" w:rsidP="003C7DA6">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21106769" w14:textId="327E8804" w:rsidR="003C7DA6" w:rsidRPr="004F09C3" w:rsidRDefault="004F09C3" w:rsidP="003C7DA6">
            <w:pPr>
              <w:rPr>
                <w:rStyle w:val="Hyperlink"/>
                <w:color w:val="000000" w:themeColor="text1"/>
              </w:rPr>
            </w:pPr>
            <w:r w:rsidRPr="004F09C3">
              <w:rPr>
                <w:rStyle w:val="Hyperlink"/>
                <w:color w:val="000000" w:themeColor="text1"/>
                <w:sz w:val="16"/>
                <w:szCs w:val="16"/>
              </w:rPr>
              <w:t>High x2 weighting.</w:t>
            </w:r>
          </w:p>
        </w:tc>
      </w:tr>
    </w:tbl>
    <w:p w14:paraId="1ABBD675" w14:textId="77777777" w:rsidR="003C7DA6" w:rsidRDefault="003C7DA6" w:rsidP="003C7DA6"/>
    <w:p w14:paraId="03BF191F" w14:textId="77777777" w:rsidR="00543B3A" w:rsidRDefault="00543B3A">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77BC06E3" w14:textId="77777777" w:rsidTr="00543B3A">
        <w:trPr>
          <w:trHeight w:val="367"/>
        </w:trPr>
        <w:tc>
          <w:tcPr>
            <w:tcW w:w="1841" w:type="dxa"/>
            <w:vMerge w:val="restart"/>
            <w:shd w:val="clear" w:color="auto" w:fill="DFF5F9"/>
            <w:vAlign w:val="center"/>
            <w:hideMark/>
          </w:tcPr>
          <w:p w14:paraId="55337AD9" w14:textId="77777777" w:rsidR="00543B3A" w:rsidRDefault="00543B3A" w:rsidP="00E83FC0">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lastRenderedPageBreak/>
              <w:t>Indicator ID</w:t>
            </w:r>
          </w:p>
          <w:p w14:paraId="32FCC6B3" w14:textId="77777777" w:rsidR="00543B3A" w:rsidRPr="001C1331" w:rsidRDefault="00543B3A" w:rsidP="00E83FC0">
            <w:pPr>
              <w:spacing w:line="240" w:lineRule="auto"/>
              <w:jc w:val="center"/>
              <w:textAlignment w:val="baseline"/>
              <w:rPr>
                <w:rFonts w:eastAsia="Times New Roman" w:cs="Arial"/>
                <w:b/>
                <w:sz w:val="14"/>
                <w:szCs w:val="14"/>
                <w:lang w:val="en-US" w:eastAsia="en-GB"/>
              </w:rPr>
            </w:pPr>
          </w:p>
          <w:p w14:paraId="265FA223" w14:textId="70234E49" w:rsidR="00543B3A" w:rsidRPr="001C1331" w:rsidRDefault="00543B3A" w:rsidP="00E83FC0">
            <w:pPr>
              <w:pStyle w:val="Indicatorsubsection"/>
              <w:rPr>
                <w:sz w:val="18"/>
                <w:szCs w:val="18"/>
              </w:rPr>
            </w:pPr>
            <w:bookmarkStart w:id="28" w:name="_Toc60936403"/>
            <w:r>
              <w:t>PE 5</w:t>
            </w:r>
            <w:bookmarkEnd w:id="28"/>
          </w:p>
        </w:tc>
        <w:tc>
          <w:tcPr>
            <w:tcW w:w="1559" w:type="dxa"/>
            <w:shd w:val="clear" w:color="auto" w:fill="DFF5F9"/>
            <w:vAlign w:val="center"/>
            <w:hideMark/>
          </w:tcPr>
          <w:p w14:paraId="3DDBDBC7" w14:textId="77777777" w:rsidR="00543B3A" w:rsidRPr="001C1331" w:rsidRDefault="00543B3A" w:rsidP="00E83FC0">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368B2A93" w14:textId="3EFE08EF" w:rsidR="00543B3A" w:rsidRPr="001C1331" w:rsidRDefault="00B45BAC" w:rsidP="00E83FC0">
            <w:pPr>
              <w:spacing w:line="240" w:lineRule="auto"/>
              <w:textAlignment w:val="baseline"/>
              <w:rPr>
                <w:rFonts w:eastAsia="Times New Roman" w:cs="Arial"/>
                <w:sz w:val="14"/>
                <w:szCs w:val="14"/>
                <w:lang w:eastAsia="en-GB"/>
              </w:rPr>
            </w:pPr>
            <w:r w:rsidRPr="00B45BAC">
              <w:rPr>
                <w:b/>
                <w:bCs/>
                <w:sz w:val="22"/>
                <w:szCs w:val="22"/>
              </w:rPr>
              <w:t>N/A</w:t>
            </w:r>
          </w:p>
        </w:tc>
        <w:tc>
          <w:tcPr>
            <w:tcW w:w="4678" w:type="dxa"/>
            <w:gridSpan w:val="2"/>
            <w:vMerge w:val="restart"/>
            <w:shd w:val="clear" w:color="auto" w:fill="DFF5F9"/>
            <w:vAlign w:val="center"/>
          </w:tcPr>
          <w:p w14:paraId="13ED159C" w14:textId="77777777" w:rsidR="00543B3A" w:rsidRDefault="00543B3A" w:rsidP="00E83FC0">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0962AABC" w14:textId="77777777" w:rsidR="00543B3A" w:rsidRDefault="00543B3A" w:rsidP="00E83FC0">
            <w:pPr>
              <w:spacing w:line="240" w:lineRule="auto"/>
              <w:jc w:val="center"/>
              <w:textAlignment w:val="baseline"/>
              <w:rPr>
                <w:rFonts w:eastAsia="Times New Roman" w:cs="Arial"/>
                <w:sz w:val="14"/>
                <w:szCs w:val="14"/>
                <w:lang w:eastAsia="en-GB"/>
              </w:rPr>
            </w:pPr>
          </w:p>
          <w:p w14:paraId="293CB674" w14:textId="4BC69B9D" w:rsidR="00543B3A" w:rsidRPr="001C1331" w:rsidRDefault="00543B3A" w:rsidP="00E83FC0">
            <w:pPr>
              <w:jc w:val="center"/>
              <w:rPr>
                <w:sz w:val="18"/>
                <w:szCs w:val="18"/>
              </w:rPr>
            </w:pPr>
            <w:r>
              <w:rPr>
                <w:b/>
                <w:bCs/>
                <w:sz w:val="22"/>
                <w:szCs w:val="22"/>
              </w:rPr>
              <w:t>Due diligence</w:t>
            </w:r>
          </w:p>
        </w:tc>
        <w:tc>
          <w:tcPr>
            <w:tcW w:w="1985" w:type="dxa"/>
            <w:vMerge w:val="restart"/>
            <w:shd w:val="clear" w:color="auto" w:fill="DFF5F9"/>
            <w:vAlign w:val="center"/>
            <w:hideMark/>
          </w:tcPr>
          <w:p w14:paraId="193056E9" w14:textId="77777777" w:rsidR="00543B3A" w:rsidRPr="001C1331" w:rsidRDefault="00543B3A" w:rsidP="00E83FC0">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6E82E928" w14:textId="77777777" w:rsidR="00543B3A" w:rsidRPr="001C1331" w:rsidRDefault="00543B3A" w:rsidP="00E83FC0">
            <w:pPr>
              <w:spacing w:line="240" w:lineRule="auto"/>
              <w:jc w:val="center"/>
              <w:textAlignment w:val="baseline"/>
              <w:rPr>
                <w:rFonts w:eastAsia="Times New Roman" w:cs="Arial"/>
                <w:b/>
                <w:bCs/>
                <w:sz w:val="14"/>
                <w:szCs w:val="14"/>
                <w:lang w:val="en-US" w:eastAsia="en-GB"/>
              </w:rPr>
            </w:pPr>
          </w:p>
          <w:p w14:paraId="2F378C6F" w14:textId="21C798C4" w:rsidR="00543B3A" w:rsidRPr="001C1331" w:rsidRDefault="00543B3A" w:rsidP="00E83FC0">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p>
        </w:tc>
        <w:tc>
          <w:tcPr>
            <w:tcW w:w="1986" w:type="dxa"/>
            <w:vMerge w:val="restart"/>
            <w:shd w:val="clear" w:color="auto" w:fill="00B0F0"/>
            <w:tcMar>
              <w:top w:w="113" w:type="dxa"/>
              <w:left w:w="113" w:type="dxa"/>
              <w:bottom w:w="113" w:type="dxa"/>
              <w:right w:w="113" w:type="dxa"/>
            </w:tcMar>
            <w:vAlign w:val="center"/>
            <w:hideMark/>
          </w:tcPr>
          <w:p w14:paraId="01133D31" w14:textId="77777777" w:rsidR="00543B3A" w:rsidRPr="007B6129" w:rsidRDefault="00543B3A" w:rsidP="00E83FC0">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5A1F437C" w14:textId="77777777" w:rsidR="00543B3A" w:rsidRPr="007B6129" w:rsidRDefault="00543B3A" w:rsidP="00E83FC0">
            <w:pPr>
              <w:spacing w:line="240" w:lineRule="auto"/>
              <w:jc w:val="center"/>
              <w:textAlignment w:val="baseline"/>
              <w:rPr>
                <w:rFonts w:eastAsia="Times New Roman" w:cs="Arial"/>
                <w:b/>
                <w:bCs/>
                <w:color w:val="FFFFFF" w:themeColor="background1"/>
                <w:sz w:val="14"/>
                <w:szCs w:val="14"/>
                <w:lang w:val="en-US" w:eastAsia="en-GB"/>
              </w:rPr>
            </w:pPr>
          </w:p>
          <w:p w14:paraId="7C6CDF36" w14:textId="77777777" w:rsidR="00543B3A" w:rsidRPr="000E0BB2" w:rsidRDefault="00543B3A" w:rsidP="00E83FC0">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08D68427" w14:textId="77777777" w:rsidTr="00543B3A">
        <w:trPr>
          <w:trHeight w:val="367"/>
        </w:trPr>
        <w:tc>
          <w:tcPr>
            <w:tcW w:w="1841" w:type="dxa"/>
            <w:vMerge/>
            <w:shd w:val="clear" w:color="auto" w:fill="DFF5F9"/>
            <w:vAlign w:val="center"/>
          </w:tcPr>
          <w:p w14:paraId="03611E71" w14:textId="77777777" w:rsidR="00543B3A" w:rsidRPr="001C1331" w:rsidRDefault="00543B3A" w:rsidP="00E83FC0">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3FD97EC9" w14:textId="77777777" w:rsidR="00543B3A" w:rsidRPr="003B0BE2" w:rsidRDefault="00543B3A" w:rsidP="00E83FC0">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15E1C588" w14:textId="6EB2ECFE" w:rsidR="00543B3A" w:rsidRPr="003B0BE2" w:rsidRDefault="00B45BAC" w:rsidP="00E83FC0">
            <w:pPr>
              <w:spacing w:line="240" w:lineRule="auto"/>
              <w:textAlignment w:val="baseline"/>
              <w:rPr>
                <w:rFonts w:eastAsia="Times New Roman" w:cs="Arial"/>
                <w:b/>
                <w:sz w:val="14"/>
                <w:szCs w:val="14"/>
                <w:lang w:val="en-US" w:eastAsia="en-GB"/>
              </w:rPr>
            </w:pPr>
            <w:r w:rsidRPr="00B45BAC">
              <w:rPr>
                <w:b/>
                <w:bCs/>
                <w:sz w:val="22"/>
                <w:szCs w:val="22"/>
              </w:rPr>
              <w:t>N/A</w:t>
            </w:r>
          </w:p>
        </w:tc>
        <w:tc>
          <w:tcPr>
            <w:tcW w:w="4678" w:type="dxa"/>
            <w:gridSpan w:val="2"/>
            <w:vMerge/>
            <w:shd w:val="clear" w:color="auto" w:fill="DFF5F9"/>
            <w:vAlign w:val="center"/>
          </w:tcPr>
          <w:p w14:paraId="1163A416" w14:textId="77777777" w:rsidR="00543B3A" w:rsidRPr="001C1331" w:rsidRDefault="00543B3A" w:rsidP="00E83FC0">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369AA3E1" w14:textId="77777777" w:rsidR="00543B3A" w:rsidRPr="001C1331" w:rsidRDefault="00543B3A" w:rsidP="00E83FC0">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658DB7F1" w14:textId="77777777" w:rsidR="00543B3A" w:rsidRPr="007B6129" w:rsidRDefault="00543B3A" w:rsidP="00E83FC0">
            <w:pPr>
              <w:spacing w:line="240" w:lineRule="auto"/>
              <w:jc w:val="center"/>
              <w:textAlignment w:val="baseline"/>
              <w:rPr>
                <w:rFonts w:eastAsia="Times New Roman" w:cs="Arial"/>
                <w:b/>
                <w:bCs/>
                <w:color w:val="FFFFFF" w:themeColor="background1"/>
                <w:sz w:val="14"/>
                <w:szCs w:val="14"/>
                <w:lang w:val="en-US" w:eastAsia="en-GB"/>
              </w:rPr>
            </w:pPr>
          </w:p>
        </w:tc>
      </w:tr>
      <w:tr w:rsidR="00543B3A" w:rsidRPr="001C1331" w14:paraId="7C743979" w14:textId="77777777" w:rsidTr="00E83FC0">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2898795A" w14:textId="4E82E185" w:rsidR="00543B3A" w:rsidRPr="00E27FAB" w:rsidRDefault="00543B3A" w:rsidP="00E83FC0">
            <w:pPr>
              <w:spacing w:line="276" w:lineRule="auto"/>
              <w:textAlignment w:val="baseline"/>
              <w:rPr>
                <w:rFonts w:eastAsia="Times New Roman" w:cs="Arial"/>
                <w:lang w:eastAsia="en-GB"/>
              </w:rPr>
            </w:pPr>
            <w:r w:rsidRPr="00543B3A">
              <w:rPr>
                <w:rFonts w:eastAsia="Times New Roman" w:cs="Arial"/>
                <w:b/>
                <w:lang w:val="en-US" w:eastAsia="en-GB"/>
              </w:rPr>
              <w:t xml:space="preserve">Once </w:t>
            </w:r>
            <w:hyperlink r:id="rId43" w:history="1">
              <w:r w:rsidRPr="003F7A2E">
                <w:rPr>
                  <w:rStyle w:val="Hyperlink"/>
                  <w:rFonts w:eastAsia="Times New Roman" w:cs="Arial"/>
                  <w:b/>
                  <w:lang w:val="en-US" w:eastAsia="en-GB"/>
                </w:rPr>
                <w:t>material ESG factors</w:t>
              </w:r>
            </w:hyperlink>
            <w:r w:rsidRPr="00543B3A">
              <w:rPr>
                <w:rFonts w:eastAsia="Times New Roman" w:cs="Arial"/>
                <w:b/>
                <w:lang w:val="en-US" w:eastAsia="en-GB"/>
              </w:rPr>
              <w:t xml:space="preserve"> have been identified, what processes do you use to conduct </w:t>
            </w:r>
            <w:hyperlink r:id="rId44" w:history="1">
              <w:r w:rsidRPr="00CE1DFD">
                <w:rPr>
                  <w:rStyle w:val="Hyperlink"/>
                  <w:rFonts w:eastAsia="Times New Roman" w:cs="Arial"/>
                  <w:b/>
                  <w:lang w:val="en-US" w:eastAsia="en-GB"/>
                </w:rPr>
                <w:t>due diligence</w:t>
              </w:r>
            </w:hyperlink>
            <w:r w:rsidRPr="00543B3A">
              <w:rPr>
                <w:rFonts w:eastAsia="Times New Roman" w:cs="Arial"/>
                <w:b/>
                <w:lang w:val="en-US" w:eastAsia="en-GB"/>
              </w:rPr>
              <w:t xml:space="preserve"> on these factors for potential investments?</w:t>
            </w:r>
          </w:p>
        </w:tc>
      </w:tr>
      <w:tr w:rsidR="00F7428F" w:rsidRPr="001C1331" w14:paraId="20D550DE"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BABC7B6" w14:textId="18EB4E81" w:rsidR="00F7428F" w:rsidRPr="00835F81" w:rsidRDefault="00C15B5E" w:rsidP="000D5ECE">
            <w:pPr>
              <w:spacing w:line="276" w:lineRule="auto"/>
              <w:textAlignment w:val="baseline"/>
              <w:rPr>
                <w:rFonts w:eastAsia="Times New Roman" w:cs="Arial"/>
                <w:sz w:val="16"/>
                <w:szCs w:val="16"/>
                <w:lang w:eastAsia="en-GB"/>
              </w:rPr>
            </w:pPr>
            <w:r>
              <w:t>(A)</w:t>
            </w:r>
            <w:r w:rsidR="00F7428F" w:rsidRPr="00644A64">
              <w:t xml:space="preserve"> We do </w:t>
            </w:r>
            <w:r w:rsidR="003B6C6F">
              <w:t xml:space="preserve">a </w:t>
            </w:r>
            <w:r w:rsidR="00F7428F" w:rsidRPr="00644A64">
              <w:t>high-level/desktop review against an ESG checklist for initial red</w:t>
            </w:r>
            <w:r w:rsidR="00CA060B">
              <w:t xml:space="preserve"> </w:t>
            </w:r>
            <w:r w:rsidR="00F7428F" w:rsidRPr="00644A64">
              <w:t>flags</w:t>
            </w:r>
          </w:p>
        </w:tc>
        <w:tc>
          <w:tcPr>
            <w:tcW w:w="7442" w:type="dxa"/>
            <w:gridSpan w:val="3"/>
            <w:tcBorders>
              <w:bottom w:val="single" w:sz="6" w:space="0" w:color="A6A6A6" w:themeColor="background1" w:themeShade="A6"/>
            </w:tcBorders>
            <w:shd w:val="clear" w:color="auto" w:fill="FFFFFF" w:themeFill="background1"/>
            <w:vAlign w:val="center"/>
          </w:tcPr>
          <w:p w14:paraId="18B21819" w14:textId="77777777" w:rsidR="00F7428F" w:rsidRDefault="00F7428F" w:rsidP="000D5ECE">
            <w:pPr>
              <w:pStyle w:val="ListParagraph"/>
              <w:spacing w:line="276" w:lineRule="auto"/>
              <w:ind w:left="0"/>
              <w:textAlignment w:val="baseline"/>
              <w:rPr>
                <w:rFonts w:eastAsia="Times New Roman" w:cs="Arial"/>
                <w:lang w:eastAsia="en-GB"/>
              </w:rPr>
            </w:pPr>
            <w:r>
              <w:rPr>
                <w:rFonts w:eastAsia="Times New Roman" w:cs="Arial"/>
                <w:lang w:eastAsia="en-GB"/>
              </w:rPr>
              <w:t>[Dropdown list]</w:t>
            </w:r>
          </w:p>
          <w:p w14:paraId="03533D25" w14:textId="77777777" w:rsidR="00F7428F" w:rsidRDefault="00F7428F" w:rsidP="000D5ECE">
            <w:pPr>
              <w:spacing w:line="276" w:lineRule="auto"/>
              <w:textAlignment w:val="baseline"/>
              <w:rPr>
                <w:rFonts w:eastAsia="Times New Roman" w:cs="Arial"/>
                <w:lang w:eastAsia="en-GB"/>
              </w:rPr>
            </w:pPr>
          </w:p>
          <w:p w14:paraId="6E39CEE3" w14:textId="76D5CE87" w:rsidR="0085486B" w:rsidRPr="0085486B" w:rsidRDefault="00C15B5E" w:rsidP="000D5ECE">
            <w:pPr>
              <w:spacing w:line="276" w:lineRule="auto"/>
              <w:textAlignment w:val="baseline"/>
              <w:rPr>
                <w:rFonts w:eastAsia="Times New Roman" w:cs="Arial"/>
                <w:lang w:eastAsia="en-GB"/>
              </w:rPr>
            </w:pPr>
            <w:r>
              <w:rPr>
                <w:rFonts w:eastAsia="Times New Roman" w:cs="Arial"/>
                <w:lang w:eastAsia="en-GB"/>
              </w:rPr>
              <w:t>(1)</w:t>
            </w:r>
            <w:r w:rsidR="0085486B" w:rsidRPr="0085486B">
              <w:rPr>
                <w:rFonts w:eastAsia="Times New Roman" w:cs="Arial"/>
                <w:lang w:eastAsia="en-GB"/>
              </w:rPr>
              <w:t xml:space="preserve"> </w:t>
            </w:r>
            <w:r w:rsidR="00CA060B">
              <w:rPr>
                <w:rFonts w:eastAsia="Times New Roman" w:cs="Arial"/>
                <w:lang w:eastAsia="en-GB"/>
              </w:rPr>
              <w:t>f</w:t>
            </w:r>
            <w:r w:rsidR="0085486B" w:rsidRPr="0085486B">
              <w:rPr>
                <w:rFonts w:eastAsia="Times New Roman" w:cs="Arial"/>
                <w:lang w:eastAsia="en-GB"/>
              </w:rPr>
              <w:t xml:space="preserve">or </w:t>
            </w:r>
            <w:proofErr w:type="gramStart"/>
            <w:r w:rsidR="0085486B" w:rsidRPr="0085486B">
              <w:rPr>
                <w:rFonts w:eastAsia="Times New Roman" w:cs="Arial"/>
                <w:lang w:eastAsia="en-GB"/>
              </w:rPr>
              <w:t>all of</w:t>
            </w:r>
            <w:proofErr w:type="gramEnd"/>
            <w:r w:rsidR="0085486B" w:rsidRPr="0085486B">
              <w:rPr>
                <w:rFonts w:eastAsia="Times New Roman" w:cs="Arial"/>
                <w:lang w:eastAsia="en-GB"/>
              </w:rPr>
              <w:t xml:space="preserve"> our potential private equity investments</w:t>
            </w:r>
          </w:p>
          <w:p w14:paraId="3AC2BD12" w14:textId="329C3ABE" w:rsidR="0085486B" w:rsidRPr="0085486B" w:rsidRDefault="00C15B5E" w:rsidP="000D5ECE">
            <w:pPr>
              <w:spacing w:line="276" w:lineRule="auto"/>
              <w:textAlignment w:val="baseline"/>
              <w:rPr>
                <w:rFonts w:eastAsia="Times New Roman" w:cs="Arial"/>
                <w:lang w:eastAsia="en-GB"/>
              </w:rPr>
            </w:pPr>
            <w:r>
              <w:rPr>
                <w:rFonts w:eastAsia="Times New Roman" w:cs="Arial"/>
                <w:lang w:eastAsia="en-GB"/>
              </w:rPr>
              <w:t>(2)</w:t>
            </w:r>
            <w:r w:rsidR="0085486B" w:rsidRPr="0085486B">
              <w:rPr>
                <w:rFonts w:eastAsia="Times New Roman" w:cs="Arial"/>
                <w:lang w:eastAsia="en-GB"/>
              </w:rPr>
              <w:t xml:space="preserve"> </w:t>
            </w:r>
            <w:r w:rsidR="00CA060B">
              <w:rPr>
                <w:rFonts w:eastAsia="Times New Roman" w:cs="Arial"/>
                <w:lang w:eastAsia="en-GB"/>
              </w:rPr>
              <w:t>f</w:t>
            </w:r>
            <w:r w:rsidR="0085486B" w:rsidRPr="0085486B">
              <w:rPr>
                <w:rFonts w:eastAsia="Times New Roman" w:cs="Arial"/>
                <w:lang w:eastAsia="en-GB"/>
              </w:rPr>
              <w:t>or the majority of our potential private equity investments</w:t>
            </w:r>
          </w:p>
          <w:p w14:paraId="5BDC36E0" w14:textId="655605B9" w:rsidR="0085486B" w:rsidRPr="0085486B" w:rsidRDefault="00C15B5E" w:rsidP="000D5ECE">
            <w:pPr>
              <w:spacing w:line="276" w:lineRule="auto"/>
              <w:textAlignment w:val="baseline"/>
              <w:rPr>
                <w:rFonts w:eastAsia="Times New Roman" w:cs="Arial"/>
                <w:lang w:eastAsia="en-GB"/>
              </w:rPr>
            </w:pPr>
            <w:r>
              <w:rPr>
                <w:rFonts w:eastAsia="Times New Roman" w:cs="Arial"/>
                <w:lang w:eastAsia="en-GB"/>
              </w:rPr>
              <w:t>(3)</w:t>
            </w:r>
            <w:r w:rsidR="0085486B" w:rsidRPr="0085486B">
              <w:rPr>
                <w:rFonts w:eastAsia="Times New Roman" w:cs="Arial"/>
                <w:lang w:eastAsia="en-GB"/>
              </w:rPr>
              <w:t xml:space="preserve"> </w:t>
            </w:r>
            <w:r w:rsidR="00CA060B">
              <w:rPr>
                <w:rFonts w:eastAsia="Times New Roman" w:cs="Arial"/>
                <w:lang w:eastAsia="en-GB"/>
              </w:rPr>
              <w:t>f</w:t>
            </w:r>
            <w:r w:rsidR="0085486B" w:rsidRPr="0085486B">
              <w:rPr>
                <w:rFonts w:eastAsia="Times New Roman" w:cs="Arial"/>
                <w:lang w:eastAsia="en-GB"/>
              </w:rPr>
              <w:t>or a minority of our potential private equity investments</w:t>
            </w:r>
          </w:p>
          <w:p w14:paraId="11CDD79D" w14:textId="6DE7FADE" w:rsidR="00F7428F" w:rsidRPr="00835F81" w:rsidRDefault="00C15B5E" w:rsidP="000D5ECE">
            <w:pPr>
              <w:spacing w:line="276" w:lineRule="auto"/>
              <w:textAlignment w:val="baseline"/>
              <w:rPr>
                <w:rFonts w:eastAsia="Times New Roman" w:cs="Arial"/>
                <w:sz w:val="16"/>
                <w:szCs w:val="16"/>
                <w:lang w:eastAsia="en-GB"/>
              </w:rPr>
            </w:pPr>
            <w:r>
              <w:rPr>
                <w:rFonts w:eastAsia="Times New Roman" w:cs="Arial"/>
                <w:lang w:eastAsia="en-GB"/>
              </w:rPr>
              <w:t>(4)</w:t>
            </w:r>
            <w:r w:rsidR="0085486B" w:rsidRPr="0085486B">
              <w:rPr>
                <w:rFonts w:eastAsia="Times New Roman" w:cs="Arial"/>
                <w:lang w:eastAsia="en-GB"/>
              </w:rPr>
              <w:t xml:space="preserve"> </w:t>
            </w:r>
            <w:r w:rsidR="00CA060B">
              <w:rPr>
                <w:rFonts w:eastAsia="Times New Roman" w:cs="Arial"/>
                <w:lang w:eastAsia="en-GB"/>
              </w:rPr>
              <w:t>f</w:t>
            </w:r>
            <w:r w:rsidR="0085486B" w:rsidRPr="0085486B">
              <w:rPr>
                <w:rFonts w:eastAsia="Times New Roman" w:cs="Arial"/>
                <w:lang w:eastAsia="en-GB"/>
              </w:rPr>
              <w:t>or none of our potential private equity investments</w:t>
            </w:r>
          </w:p>
        </w:tc>
      </w:tr>
      <w:tr w:rsidR="00F7428F" w:rsidRPr="001C1331" w14:paraId="32870863"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A950F7E" w14:textId="77901187" w:rsidR="00F7428F" w:rsidRPr="00835F81" w:rsidRDefault="00C15B5E" w:rsidP="000D5ECE">
            <w:pPr>
              <w:spacing w:line="276" w:lineRule="auto"/>
              <w:textAlignment w:val="baseline"/>
              <w:rPr>
                <w:rFonts w:eastAsia="Times New Roman" w:cs="Arial"/>
                <w:sz w:val="16"/>
                <w:szCs w:val="16"/>
                <w:lang w:eastAsia="en-GB"/>
              </w:rPr>
            </w:pPr>
            <w:r>
              <w:t>(B)</w:t>
            </w:r>
            <w:r w:rsidR="00F7428F" w:rsidRPr="00644A64">
              <w:t xml:space="preserve"> We send detailed ESG questionnaires to target companies</w:t>
            </w:r>
          </w:p>
        </w:tc>
        <w:tc>
          <w:tcPr>
            <w:tcW w:w="7442" w:type="dxa"/>
            <w:gridSpan w:val="3"/>
            <w:tcBorders>
              <w:bottom w:val="single" w:sz="6" w:space="0" w:color="A6A6A6" w:themeColor="background1" w:themeShade="A6"/>
            </w:tcBorders>
            <w:shd w:val="clear" w:color="auto" w:fill="FFFFFF" w:themeFill="background1"/>
            <w:vAlign w:val="center"/>
          </w:tcPr>
          <w:p w14:paraId="13800D33" w14:textId="224F2CA0" w:rsidR="00F7428F" w:rsidRPr="00835F81" w:rsidRDefault="00F7428F" w:rsidP="000D5ECE">
            <w:pPr>
              <w:spacing w:line="276" w:lineRule="auto"/>
              <w:textAlignment w:val="baseline"/>
              <w:rPr>
                <w:rFonts w:eastAsia="Times New Roman" w:cs="Arial"/>
                <w:sz w:val="16"/>
                <w:szCs w:val="16"/>
                <w:lang w:eastAsia="en-GB"/>
              </w:rPr>
            </w:pPr>
            <w:r w:rsidRPr="009C1DCA">
              <w:rPr>
                <w:rFonts w:eastAsia="Times New Roman" w:cs="Arial"/>
                <w:lang w:eastAsia="en-GB"/>
              </w:rPr>
              <w:t>[As above]</w:t>
            </w:r>
          </w:p>
        </w:tc>
      </w:tr>
      <w:tr w:rsidR="00F7428F" w:rsidRPr="001C1331" w14:paraId="20592CFB"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CA4514D" w14:textId="6CFD640C" w:rsidR="00F7428F" w:rsidRPr="00835F81" w:rsidRDefault="00C15B5E" w:rsidP="000D5ECE">
            <w:pPr>
              <w:spacing w:line="276" w:lineRule="auto"/>
              <w:textAlignment w:val="baseline"/>
              <w:rPr>
                <w:rFonts w:eastAsia="Times New Roman" w:cs="Arial"/>
                <w:sz w:val="16"/>
                <w:szCs w:val="16"/>
                <w:lang w:eastAsia="en-GB"/>
              </w:rPr>
            </w:pPr>
            <w:r>
              <w:t>(C)</w:t>
            </w:r>
            <w:r w:rsidR="00F7428F" w:rsidRPr="00644A64">
              <w:t xml:space="preserve"> We hire third-party consultants to do technical due diligence on specific issues</w:t>
            </w:r>
          </w:p>
        </w:tc>
        <w:tc>
          <w:tcPr>
            <w:tcW w:w="7442" w:type="dxa"/>
            <w:gridSpan w:val="3"/>
            <w:tcBorders>
              <w:bottom w:val="single" w:sz="6" w:space="0" w:color="A6A6A6" w:themeColor="background1" w:themeShade="A6"/>
            </w:tcBorders>
            <w:shd w:val="clear" w:color="auto" w:fill="FFFFFF" w:themeFill="background1"/>
            <w:vAlign w:val="center"/>
          </w:tcPr>
          <w:p w14:paraId="76CFE38A" w14:textId="5A4A5BE8" w:rsidR="00F7428F" w:rsidRPr="00835F81" w:rsidRDefault="00F7428F" w:rsidP="000D5ECE">
            <w:pPr>
              <w:spacing w:line="276" w:lineRule="auto"/>
              <w:textAlignment w:val="baseline"/>
              <w:rPr>
                <w:rFonts w:eastAsia="Times New Roman" w:cs="Arial"/>
                <w:sz w:val="16"/>
                <w:szCs w:val="16"/>
                <w:lang w:eastAsia="en-GB"/>
              </w:rPr>
            </w:pPr>
            <w:r w:rsidRPr="00C539C5">
              <w:rPr>
                <w:rFonts w:eastAsia="Times New Roman" w:cs="Arial"/>
                <w:lang w:eastAsia="en-GB"/>
              </w:rPr>
              <w:t>[As above]</w:t>
            </w:r>
          </w:p>
        </w:tc>
      </w:tr>
      <w:tr w:rsidR="00F7428F" w:rsidRPr="001C1331" w14:paraId="29A684DB"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81F58CD" w14:textId="4FF411E0" w:rsidR="00F7428F" w:rsidRPr="00835F81" w:rsidRDefault="00C15B5E" w:rsidP="000D5ECE">
            <w:pPr>
              <w:spacing w:line="276" w:lineRule="auto"/>
              <w:textAlignment w:val="baseline"/>
              <w:rPr>
                <w:rFonts w:eastAsia="Times New Roman" w:cs="Arial"/>
                <w:sz w:val="16"/>
                <w:szCs w:val="16"/>
                <w:lang w:eastAsia="en-GB"/>
              </w:rPr>
            </w:pPr>
            <w:r>
              <w:t>(D)</w:t>
            </w:r>
            <w:r w:rsidR="00F7428F" w:rsidRPr="00644A64">
              <w:t xml:space="preserve"> We conduct site visits and in-depth interviews with management and personnel</w:t>
            </w:r>
          </w:p>
        </w:tc>
        <w:tc>
          <w:tcPr>
            <w:tcW w:w="7442" w:type="dxa"/>
            <w:gridSpan w:val="3"/>
            <w:tcBorders>
              <w:bottom w:val="single" w:sz="6" w:space="0" w:color="A6A6A6" w:themeColor="background1" w:themeShade="A6"/>
            </w:tcBorders>
            <w:shd w:val="clear" w:color="auto" w:fill="FFFFFF" w:themeFill="background1"/>
            <w:vAlign w:val="center"/>
          </w:tcPr>
          <w:p w14:paraId="059E6C1F" w14:textId="71B4BD4D" w:rsidR="00F7428F" w:rsidRPr="00835F81" w:rsidRDefault="00F7428F" w:rsidP="000D5ECE">
            <w:pPr>
              <w:spacing w:line="276" w:lineRule="auto"/>
              <w:textAlignment w:val="baseline"/>
              <w:rPr>
                <w:rFonts w:eastAsia="Times New Roman" w:cs="Arial"/>
                <w:sz w:val="16"/>
                <w:szCs w:val="16"/>
                <w:lang w:eastAsia="en-GB"/>
              </w:rPr>
            </w:pPr>
            <w:r w:rsidRPr="00C539C5">
              <w:rPr>
                <w:rFonts w:eastAsia="Times New Roman" w:cs="Arial"/>
                <w:lang w:eastAsia="en-GB"/>
              </w:rPr>
              <w:t>[As above]</w:t>
            </w:r>
          </w:p>
        </w:tc>
      </w:tr>
      <w:tr w:rsidR="00F7428F" w:rsidRPr="001C1331" w14:paraId="50DB75B4"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3366062" w14:textId="615E9F68" w:rsidR="00F7428F" w:rsidRPr="00835F81" w:rsidRDefault="00C15B5E" w:rsidP="000D5ECE">
            <w:pPr>
              <w:spacing w:line="276" w:lineRule="auto"/>
              <w:textAlignment w:val="baseline"/>
              <w:rPr>
                <w:rFonts w:eastAsia="Times New Roman" w:cs="Arial"/>
                <w:sz w:val="16"/>
                <w:szCs w:val="16"/>
                <w:lang w:eastAsia="en-GB"/>
              </w:rPr>
            </w:pPr>
            <w:r>
              <w:t>(E)</w:t>
            </w:r>
            <w:r w:rsidR="00F7428F" w:rsidRPr="00644A64">
              <w:t xml:space="preserve"> We incorporate actions based on the risks and opportunities identified in the due diligence process into the 100-day plan (or equivalent)</w:t>
            </w:r>
          </w:p>
        </w:tc>
        <w:tc>
          <w:tcPr>
            <w:tcW w:w="7442" w:type="dxa"/>
            <w:gridSpan w:val="3"/>
            <w:tcBorders>
              <w:bottom w:val="single" w:sz="6" w:space="0" w:color="A6A6A6" w:themeColor="background1" w:themeShade="A6"/>
            </w:tcBorders>
            <w:shd w:val="clear" w:color="auto" w:fill="FFFFFF" w:themeFill="background1"/>
            <w:vAlign w:val="center"/>
          </w:tcPr>
          <w:p w14:paraId="581C4DA4" w14:textId="3DCF3400" w:rsidR="00F7428F" w:rsidRPr="00835F81" w:rsidRDefault="00F7428F" w:rsidP="000D5ECE">
            <w:pPr>
              <w:spacing w:line="276" w:lineRule="auto"/>
              <w:textAlignment w:val="baseline"/>
              <w:rPr>
                <w:rFonts w:eastAsia="Times New Roman" w:cs="Arial"/>
                <w:sz w:val="16"/>
                <w:szCs w:val="16"/>
                <w:lang w:eastAsia="en-GB"/>
              </w:rPr>
            </w:pPr>
            <w:r w:rsidRPr="00C539C5">
              <w:rPr>
                <w:rFonts w:eastAsia="Times New Roman" w:cs="Arial"/>
                <w:lang w:eastAsia="en-GB"/>
              </w:rPr>
              <w:t>[As above]</w:t>
            </w:r>
          </w:p>
        </w:tc>
      </w:tr>
      <w:tr w:rsidR="00F7428F" w:rsidRPr="001C1331" w14:paraId="1FEBB97D"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E3F652B" w14:textId="201F7619" w:rsidR="00F7428F" w:rsidRPr="00835F81" w:rsidRDefault="00C15B5E" w:rsidP="000D5ECE">
            <w:pPr>
              <w:spacing w:line="276" w:lineRule="auto"/>
              <w:textAlignment w:val="baseline"/>
              <w:rPr>
                <w:rFonts w:eastAsia="Times New Roman" w:cs="Arial"/>
                <w:sz w:val="16"/>
                <w:szCs w:val="16"/>
                <w:lang w:eastAsia="en-GB"/>
              </w:rPr>
            </w:pPr>
            <w:r>
              <w:t>(F)</w:t>
            </w:r>
            <w:r w:rsidR="00F7428F" w:rsidRPr="00644A64">
              <w:t xml:space="preserve"> We incorporate ESG </w:t>
            </w:r>
            <w:r w:rsidR="00F7428F" w:rsidRPr="00C919B2">
              <w:t>due diligence</w:t>
            </w:r>
            <w:r w:rsidR="00F7428F" w:rsidRPr="00644A64">
              <w:t xml:space="preserve"> findings in </w:t>
            </w:r>
            <w:proofErr w:type="gramStart"/>
            <w:r w:rsidR="00F7428F" w:rsidRPr="00644A64">
              <w:t>all of</w:t>
            </w:r>
            <w:proofErr w:type="gramEnd"/>
            <w:r w:rsidR="00F7428F" w:rsidRPr="00644A64">
              <w:t xml:space="preserve"> our relevant investment process documentation in the same manner as for other key due diligence (e.g.  commercial, </w:t>
            </w:r>
            <w:proofErr w:type="gramStart"/>
            <w:r w:rsidR="00F7428F" w:rsidRPr="00644A64">
              <w:t>accounting</w:t>
            </w:r>
            <w:proofErr w:type="gramEnd"/>
            <w:r w:rsidR="00F7428F" w:rsidRPr="00644A64">
              <w:t xml:space="preserve"> and legal)</w:t>
            </w:r>
          </w:p>
        </w:tc>
        <w:tc>
          <w:tcPr>
            <w:tcW w:w="7442" w:type="dxa"/>
            <w:gridSpan w:val="3"/>
            <w:tcBorders>
              <w:bottom w:val="single" w:sz="6" w:space="0" w:color="A6A6A6" w:themeColor="background1" w:themeShade="A6"/>
            </w:tcBorders>
            <w:shd w:val="clear" w:color="auto" w:fill="FFFFFF" w:themeFill="background1"/>
            <w:vAlign w:val="center"/>
          </w:tcPr>
          <w:p w14:paraId="3118CFE1" w14:textId="510AB5BF" w:rsidR="00F7428F" w:rsidRPr="00835F81" w:rsidRDefault="00F7428F" w:rsidP="000D5ECE">
            <w:pPr>
              <w:spacing w:line="276" w:lineRule="auto"/>
              <w:textAlignment w:val="baseline"/>
              <w:rPr>
                <w:rFonts w:eastAsia="Times New Roman" w:cs="Arial"/>
                <w:sz w:val="16"/>
                <w:szCs w:val="16"/>
                <w:lang w:eastAsia="en-GB"/>
              </w:rPr>
            </w:pPr>
            <w:r w:rsidRPr="00C539C5">
              <w:rPr>
                <w:rFonts w:eastAsia="Times New Roman" w:cs="Arial"/>
                <w:lang w:eastAsia="en-GB"/>
              </w:rPr>
              <w:t>[As above]</w:t>
            </w:r>
          </w:p>
        </w:tc>
      </w:tr>
      <w:tr w:rsidR="00F7428F" w:rsidRPr="001C1331" w14:paraId="3539547B"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137C694" w14:textId="07C1CC91" w:rsidR="00F7428F" w:rsidRPr="00835F81" w:rsidRDefault="00C15B5E" w:rsidP="000D5ECE">
            <w:pPr>
              <w:spacing w:line="276" w:lineRule="auto"/>
              <w:textAlignment w:val="baseline"/>
              <w:rPr>
                <w:rFonts w:eastAsia="Times New Roman" w:cs="Arial"/>
                <w:sz w:val="16"/>
                <w:szCs w:val="16"/>
                <w:lang w:eastAsia="en-GB"/>
              </w:rPr>
            </w:pPr>
            <w:r>
              <w:t>(G)</w:t>
            </w:r>
            <w:r w:rsidR="00F7428F" w:rsidRPr="00644A64">
              <w:t xml:space="preserve"> Our </w:t>
            </w:r>
            <w:hyperlink r:id="rId45" w:history="1">
              <w:r w:rsidR="0021744D" w:rsidRPr="00CE1DFD">
                <w:rPr>
                  <w:rStyle w:val="Hyperlink"/>
                </w:rPr>
                <w:t>i</w:t>
              </w:r>
              <w:r w:rsidR="00F7428F" w:rsidRPr="00CE1DFD">
                <w:rPr>
                  <w:rStyle w:val="Hyperlink"/>
                </w:rPr>
                <w:t xml:space="preserve">nvestment </w:t>
              </w:r>
              <w:r w:rsidR="0021744D" w:rsidRPr="00CE1DFD">
                <w:rPr>
                  <w:rStyle w:val="Hyperlink"/>
                </w:rPr>
                <w:t>c</w:t>
              </w:r>
              <w:r w:rsidR="00F7428F" w:rsidRPr="00CE1DFD">
                <w:rPr>
                  <w:rStyle w:val="Hyperlink"/>
                </w:rPr>
                <w:t>ommittee</w:t>
              </w:r>
            </w:hyperlink>
            <w:r w:rsidR="00F7428F" w:rsidRPr="00644A64">
              <w:t xml:space="preserve"> (or an equivalent decision-making body) is ultimately responsible for ensuring all ESG due </w:t>
            </w:r>
            <w:r w:rsidR="004C342E" w:rsidRPr="00644A64">
              <w:t>diligence</w:t>
            </w:r>
            <w:r w:rsidR="00F7428F" w:rsidRPr="00644A64">
              <w:t xml:space="preserve"> is completed in the </w:t>
            </w:r>
            <w:r w:rsidR="00F7428F" w:rsidRPr="00644A64">
              <w:lastRenderedPageBreak/>
              <w:t>same manner as for other key due diligence (</w:t>
            </w:r>
            <w:proofErr w:type="gramStart"/>
            <w:r w:rsidR="00F7428F" w:rsidRPr="00644A64">
              <w:t>e.g.</w:t>
            </w:r>
            <w:proofErr w:type="gramEnd"/>
            <w:r w:rsidR="00F7428F" w:rsidRPr="00644A64">
              <w:t xml:space="preserve"> commercial, accounting and legal)</w:t>
            </w:r>
          </w:p>
        </w:tc>
        <w:tc>
          <w:tcPr>
            <w:tcW w:w="7442" w:type="dxa"/>
            <w:gridSpan w:val="3"/>
            <w:tcBorders>
              <w:bottom w:val="single" w:sz="6" w:space="0" w:color="A6A6A6" w:themeColor="background1" w:themeShade="A6"/>
            </w:tcBorders>
            <w:shd w:val="clear" w:color="auto" w:fill="FFFFFF" w:themeFill="background1"/>
            <w:vAlign w:val="center"/>
          </w:tcPr>
          <w:p w14:paraId="43C9F142" w14:textId="22EB40BF" w:rsidR="00F7428F" w:rsidRPr="00835F81" w:rsidRDefault="00F7428F" w:rsidP="000D5ECE">
            <w:pPr>
              <w:spacing w:line="276" w:lineRule="auto"/>
              <w:textAlignment w:val="baseline"/>
              <w:rPr>
                <w:rFonts w:eastAsia="Times New Roman" w:cs="Arial"/>
                <w:sz w:val="16"/>
                <w:szCs w:val="16"/>
                <w:lang w:eastAsia="en-GB"/>
              </w:rPr>
            </w:pPr>
            <w:r w:rsidRPr="00C539C5">
              <w:rPr>
                <w:rFonts w:eastAsia="Times New Roman" w:cs="Arial"/>
                <w:lang w:eastAsia="en-GB"/>
              </w:rPr>
              <w:lastRenderedPageBreak/>
              <w:t>[As above]</w:t>
            </w:r>
          </w:p>
        </w:tc>
      </w:tr>
      <w:tr w:rsidR="00F7428F" w:rsidRPr="001C1331" w14:paraId="427663FD" w14:textId="77777777" w:rsidTr="000D5ECE">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36AD4E9" w14:textId="4F519D93" w:rsidR="00F7428F" w:rsidRPr="00835F81" w:rsidRDefault="00C15B5E" w:rsidP="000D5ECE">
            <w:pPr>
              <w:spacing w:line="276" w:lineRule="auto"/>
              <w:textAlignment w:val="baseline"/>
              <w:rPr>
                <w:rFonts w:eastAsia="Times New Roman" w:cs="Arial"/>
                <w:sz w:val="16"/>
                <w:szCs w:val="16"/>
                <w:lang w:eastAsia="en-GB"/>
              </w:rPr>
            </w:pPr>
            <w:r>
              <w:t>(H)</w:t>
            </w:r>
            <w:r w:rsidR="00F7428F" w:rsidRPr="00644A64">
              <w:t xml:space="preserve"> </w:t>
            </w:r>
            <w:r w:rsidR="00F7428F">
              <w:rPr>
                <w:rFonts w:cs="Arial"/>
                <w:color w:val="000000"/>
                <w:shd w:val="clear" w:color="auto" w:fill="FFFFFF"/>
              </w:rPr>
              <w:t>Other, please specify: ____</w:t>
            </w:r>
            <w:r w:rsidR="00EE291D">
              <w:rPr>
                <w:rFonts w:cs="Arial"/>
                <w:color w:val="000000"/>
                <w:shd w:val="clear" w:color="auto" w:fill="FFFFFF"/>
              </w:rPr>
              <w:t> [Free text: small]</w:t>
            </w:r>
          </w:p>
        </w:tc>
        <w:tc>
          <w:tcPr>
            <w:tcW w:w="7442" w:type="dxa"/>
            <w:gridSpan w:val="3"/>
            <w:tcBorders>
              <w:bottom w:val="single" w:sz="6" w:space="0" w:color="A6A6A6" w:themeColor="background1" w:themeShade="A6"/>
            </w:tcBorders>
            <w:shd w:val="clear" w:color="auto" w:fill="FFFFFF" w:themeFill="background1"/>
            <w:vAlign w:val="center"/>
          </w:tcPr>
          <w:p w14:paraId="6476F3DD" w14:textId="361FA97E" w:rsidR="00F7428F" w:rsidRPr="00835F81" w:rsidRDefault="00F7428F" w:rsidP="000D5ECE">
            <w:pPr>
              <w:spacing w:line="276" w:lineRule="auto"/>
              <w:textAlignment w:val="baseline"/>
              <w:rPr>
                <w:rFonts w:eastAsia="Times New Roman" w:cs="Arial"/>
                <w:sz w:val="16"/>
                <w:szCs w:val="16"/>
                <w:lang w:eastAsia="en-GB"/>
              </w:rPr>
            </w:pPr>
            <w:r w:rsidRPr="00C539C5">
              <w:rPr>
                <w:rFonts w:eastAsia="Times New Roman" w:cs="Arial"/>
                <w:lang w:eastAsia="en-GB"/>
              </w:rPr>
              <w:t>[As above]</w:t>
            </w:r>
          </w:p>
        </w:tc>
      </w:tr>
      <w:tr w:rsidR="00543B3A" w:rsidRPr="001C1331" w14:paraId="4425C282" w14:textId="77777777" w:rsidTr="00E83FC0">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328C1C48" w14:textId="77777777" w:rsidR="00543B3A" w:rsidRPr="000F5158" w:rsidRDefault="00543B3A" w:rsidP="00E83FC0">
            <w:pPr>
              <w:spacing w:line="240" w:lineRule="auto"/>
              <w:jc w:val="center"/>
              <w:textAlignment w:val="baseline"/>
              <w:rPr>
                <w:rStyle w:val="Hyperlink"/>
                <w:sz w:val="16"/>
                <w:szCs w:val="16"/>
              </w:rPr>
            </w:pPr>
          </w:p>
        </w:tc>
      </w:tr>
      <w:tr w:rsidR="00543B3A" w:rsidRPr="001C1331" w14:paraId="62D2AAC4" w14:textId="77777777" w:rsidTr="00E83FC0">
        <w:trPr>
          <w:trHeight w:val="300"/>
        </w:trPr>
        <w:tc>
          <w:tcPr>
            <w:tcW w:w="14884" w:type="dxa"/>
            <w:gridSpan w:val="7"/>
            <w:shd w:val="clear" w:color="auto" w:fill="0070C0"/>
            <w:vAlign w:val="center"/>
          </w:tcPr>
          <w:p w14:paraId="77A3D296" w14:textId="77777777" w:rsidR="00543B3A" w:rsidRPr="00290DD4" w:rsidRDefault="00543B3A" w:rsidP="00E83FC0">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543B3A" w:rsidRPr="001C1331" w14:paraId="5DCE26CF" w14:textId="77777777" w:rsidTr="00E83FC0">
        <w:trPr>
          <w:trHeight w:val="300"/>
        </w:trPr>
        <w:tc>
          <w:tcPr>
            <w:tcW w:w="1841" w:type="dxa"/>
            <w:shd w:val="clear" w:color="auto" w:fill="auto"/>
            <w:vAlign w:val="center"/>
          </w:tcPr>
          <w:p w14:paraId="46EE1F28" w14:textId="77777777" w:rsidR="00543B3A" w:rsidRPr="00606A24" w:rsidRDefault="00543B3A" w:rsidP="00E83FC0">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382E2855" w14:textId="48AB7075" w:rsidR="00543B3A" w:rsidRPr="00543B3A" w:rsidRDefault="00543B3A" w:rsidP="00E83FC0">
            <w:pPr>
              <w:rPr>
                <w:rStyle w:val="Hyperlink"/>
                <w:color w:val="000000" w:themeColor="text1"/>
                <w:sz w:val="16"/>
                <w:szCs w:val="16"/>
              </w:rPr>
            </w:pPr>
            <w:r w:rsidRPr="00543B3A">
              <w:rPr>
                <w:rStyle w:val="Hyperlink"/>
                <w:color w:val="000000" w:themeColor="text1"/>
                <w:sz w:val="16"/>
                <w:szCs w:val="16"/>
              </w:rPr>
              <w:t xml:space="preserve">This indicator aims to capture the processes an organisation uses and the internal or external resources it allocates to conduct due diligence, </w:t>
            </w:r>
            <w:proofErr w:type="gramStart"/>
            <w:r w:rsidRPr="00543B3A">
              <w:rPr>
                <w:rStyle w:val="Hyperlink"/>
                <w:color w:val="000000" w:themeColor="text1"/>
                <w:sz w:val="16"/>
                <w:szCs w:val="16"/>
              </w:rPr>
              <w:t>identify</w:t>
            </w:r>
            <w:proofErr w:type="gramEnd"/>
            <w:r w:rsidRPr="00543B3A">
              <w:rPr>
                <w:rStyle w:val="Hyperlink"/>
                <w:color w:val="000000" w:themeColor="text1"/>
                <w:sz w:val="16"/>
                <w:szCs w:val="16"/>
              </w:rPr>
              <w:t xml:space="preserve"> and manage material ESG</w:t>
            </w:r>
            <w:r w:rsidR="00CA060B">
              <w:rPr>
                <w:rStyle w:val="Hyperlink"/>
                <w:color w:val="000000" w:themeColor="text1"/>
                <w:sz w:val="16"/>
                <w:szCs w:val="16"/>
              </w:rPr>
              <w:t>-</w:t>
            </w:r>
            <w:r w:rsidRPr="00543B3A">
              <w:rPr>
                <w:rStyle w:val="Hyperlink"/>
                <w:color w:val="000000" w:themeColor="text1"/>
                <w:sz w:val="16"/>
                <w:szCs w:val="16"/>
              </w:rPr>
              <w:t xml:space="preserve">related risks and use ESG factors to create value. It is considered better practice </w:t>
            </w:r>
            <w:r w:rsidR="00CA060B">
              <w:rPr>
                <w:rStyle w:val="Hyperlink"/>
                <w:color w:val="000000" w:themeColor="text1"/>
                <w:sz w:val="16"/>
                <w:szCs w:val="16"/>
              </w:rPr>
              <w:t>to carry out</w:t>
            </w:r>
            <w:r w:rsidR="00CA060B" w:rsidRPr="00543B3A">
              <w:rPr>
                <w:rStyle w:val="Hyperlink"/>
                <w:color w:val="000000" w:themeColor="text1"/>
                <w:sz w:val="16"/>
                <w:szCs w:val="16"/>
              </w:rPr>
              <w:t xml:space="preserve"> </w:t>
            </w:r>
            <w:r w:rsidRPr="00543B3A">
              <w:rPr>
                <w:rStyle w:val="Hyperlink"/>
                <w:color w:val="000000" w:themeColor="text1"/>
                <w:sz w:val="16"/>
                <w:szCs w:val="16"/>
              </w:rPr>
              <w:t xml:space="preserve">due diligence to a sufficient depth, such that material ESG-related risks can be identified and managed and ESG value creation opportunities </w:t>
            </w:r>
            <w:r w:rsidR="00CA060B">
              <w:rPr>
                <w:rStyle w:val="Hyperlink"/>
                <w:color w:val="000000" w:themeColor="text1"/>
                <w:sz w:val="16"/>
                <w:szCs w:val="16"/>
              </w:rPr>
              <w:t>can</w:t>
            </w:r>
            <w:r w:rsidR="00CA060B" w:rsidRPr="00543B3A">
              <w:rPr>
                <w:rStyle w:val="Hyperlink"/>
                <w:color w:val="000000" w:themeColor="text1"/>
                <w:sz w:val="16"/>
                <w:szCs w:val="16"/>
              </w:rPr>
              <w:t xml:space="preserve"> </w:t>
            </w:r>
            <w:r w:rsidRPr="00543B3A">
              <w:rPr>
                <w:rStyle w:val="Hyperlink"/>
                <w:color w:val="000000" w:themeColor="text1"/>
                <w:sz w:val="16"/>
                <w:szCs w:val="16"/>
              </w:rPr>
              <w:t>also</w:t>
            </w:r>
            <w:r w:rsidR="00CA060B">
              <w:rPr>
                <w:rStyle w:val="Hyperlink"/>
                <w:color w:val="000000" w:themeColor="text1"/>
                <w:sz w:val="16"/>
                <w:szCs w:val="16"/>
              </w:rPr>
              <w:t xml:space="preserve"> be</w:t>
            </w:r>
            <w:r w:rsidRPr="00543B3A">
              <w:rPr>
                <w:rStyle w:val="Hyperlink"/>
                <w:color w:val="000000" w:themeColor="text1"/>
                <w:sz w:val="16"/>
                <w:szCs w:val="16"/>
              </w:rPr>
              <w:t xml:space="preserve"> identified and acted upon. A minimum standard of ESG due diligence could be a combination of </w:t>
            </w:r>
            <w:r w:rsidR="00667044" w:rsidRPr="00543B3A">
              <w:rPr>
                <w:rStyle w:val="Hyperlink"/>
                <w:color w:val="000000" w:themeColor="text1"/>
                <w:sz w:val="16"/>
                <w:szCs w:val="16"/>
              </w:rPr>
              <w:t>desk-based</w:t>
            </w:r>
            <w:r w:rsidRPr="00543B3A">
              <w:rPr>
                <w:rStyle w:val="Hyperlink"/>
                <w:color w:val="000000" w:themeColor="text1"/>
                <w:sz w:val="16"/>
                <w:szCs w:val="16"/>
              </w:rPr>
              <w:t xml:space="preserve"> research on publicly available information and working knowledge of ESG impacts on the target industry and sector.</w:t>
            </w:r>
          </w:p>
        </w:tc>
      </w:tr>
      <w:tr w:rsidR="00543B3A" w:rsidRPr="001C1331" w14:paraId="090D6B19" w14:textId="77777777" w:rsidTr="00E83FC0">
        <w:trPr>
          <w:trHeight w:val="300"/>
        </w:trPr>
        <w:tc>
          <w:tcPr>
            <w:tcW w:w="1841" w:type="dxa"/>
            <w:shd w:val="clear" w:color="auto" w:fill="auto"/>
            <w:vAlign w:val="center"/>
          </w:tcPr>
          <w:p w14:paraId="48B3BC8C" w14:textId="77777777" w:rsidR="00543B3A" w:rsidRPr="00606A24" w:rsidRDefault="00543B3A" w:rsidP="00E83FC0">
            <w:pPr>
              <w:rPr>
                <w:rStyle w:val="Hyperlink"/>
                <w:b/>
                <w:sz w:val="16"/>
                <w:szCs w:val="16"/>
              </w:rPr>
            </w:pPr>
            <w:r>
              <w:rPr>
                <w:b/>
                <w:sz w:val="16"/>
                <w:szCs w:val="16"/>
                <w:lang w:val="en-US"/>
              </w:rPr>
              <w:t>Additional reporting guidance</w:t>
            </w:r>
          </w:p>
        </w:tc>
        <w:tc>
          <w:tcPr>
            <w:tcW w:w="13043" w:type="dxa"/>
            <w:gridSpan w:val="6"/>
            <w:shd w:val="clear" w:color="auto" w:fill="auto"/>
            <w:vAlign w:val="center"/>
          </w:tcPr>
          <w:p w14:paraId="45A17E7D" w14:textId="2AFFC8DB"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 xml:space="preserve">If </w:t>
            </w:r>
            <w:r w:rsidR="00FF0961">
              <w:rPr>
                <w:rStyle w:val="Hyperlink"/>
                <w:color w:val="000000" w:themeColor="text1"/>
                <w:sz w:val="16"/>
                <w:szCs w:val="16"/>
              </w:rPr>
              <w:t>signatories</w:t>
            </w:r>
            <w:r w:rsidRPr="00543B3A">
              <w:rPr>
                <w:rStyle w:val="Hyperlink"/>
                <w:color w:val="000000" w:themeColor="text1"/>
                <w:sz w:val="16"/>
                <w:szCs w:val="16"/>
              </w:rPr>
              <w:t xml:space="preserve"> did not conduct due diligence on any potential private equity investments in the reporting year,</w:t>
            </w:r>
            <w:r w:rsidR="00FF0961">
              <w:rPr>
                <w:rStyle w:val="Hyperlink"/>
                <w:color w:val="000000" w:themeColor="text1"/>
                <w:sz w:val="16"/>
                <w:szCs w:val="16"/>
              </w:rPr>
              <w:t xml:space="preserve"> they should</w:t>
            </w:r>
            <w:r w:rsidRPr="00543B3A">
              <w:rPr>
                <w:rStyle w:val="Hyperlink"/>
                <w:color w:val="000000" w:themeColor="text1"/>
                <w:sz w:val="16"/>
                <w:szCs w:val="16"/>
              </w:rPr>
              <w:t xml:space="preserve"> refer to the last reporting year in which </w:t>
            </w:r>
            <w:r w:rsidR="00FF0961">
              <w:rPr>
                <w:rStyle w:val="Hyperlink"/>
                <w:color w:val="000000" w:themeColor="text1"/>
                <w:sz w:val="16"/>
                <w:szCs w:val="16"/>
              </w:rPr>
              <w:t>they</w:t>
            </w:r>
            <w:r w:rsidR="00FF0961" w:rsidRPr="00543B3A">
              <w:rPr>
                <w:rStyle w:val="Hyperlink"/>
                <w:color w:val="000000" w:themeColor="text1"/>
                <w:sz w:val="16"/>
                <w:szCs w:val="16"/>
              </w:rPr>
              <w:t xml:space="preserve"> </w:t>
            </w:r>
            <w:r w:rsidRPr="00543B3A">
              <w:rPr>
                <w:rStyle w:val="Hyperlink"/>
                <w:color w:val="000000" w:themeColor="text1"/>
                <w:sz w:val="16"/>
                <w:szCs w:val="16"/>
              </w:rPr>
              <w:t>did conduct due diligence on potential private equity investments.</w:t>
            </w:r>
          </w:p>
          <w:p w14:paraId="5F7E4F7C" w14:textId="77777777" w:rsidR="00543B3A" w:rsidRPr="00543B3A" w:rsidRDefault="00543B3A" w:rsidP="00543B3A">
            <w:pPr>
              <w:rPr>
                <w:rStyle w:val="Hyperlink"/>
                <w:color w:val="000000" w:themeColor="text1"/>
                <w:sz w:val="16"/>
                <w:szCs w:val="16"/>
              </w:rPr>
            </w:pPr>
          </w:p>
          <w:p w14:paraId="0BBC433C" w14:textId="31C930A2" w:rsidR="00543B3A" w:rsidRDefault="00543B3A" w:rsidP="00543B3A">
            <w:pPr>
              <w:rPr>
                <w:rStyle w:val="Hyperlink"/>
                <w:color w:val="000000" w:themeColor="text1"/>
                <w:sz w:val="16"/>
                <w:szCs w:val="16"/>
              </w:rPr>
            </w:pPr>
            <w:r w:rsidRPr="00543B3A">
              <w:rPr>
                <w:rStyle w:val="Hyperlink"/>
                <w:color w:val="000000" w:themeColor="text1"/>
                <w:sz w:val="16"/>
                <w:szCs w:val="16"/>
              </w:rPr>
              <w:t>"We conduct site visits" refers to physical visits made to operational sites of prospective assets or portfolio companies.</w:t>
            </w:r>
          </w:p>
          <w:p w14:paraId="1ACD36EF" w14:textId="77777777" w:rsidR="00385E92" w:rsidRPr="00543B3A" w:rsidRDefault="00385E92" w:rsidP="00543B3A">
            <w:pPr>
              <w:rPr>
                <w:rStyle w:val="Hyperlink"/>
                <w:color w:val="000000" w:themeColor="text1"/>
                <w:sz w:val="16"/>
                <w:szCs w:val="16"/>
              </w:rPr>
            </w:pPr>
          </w:p>
          <w:p w14:paraId="506BF996" w14:textId="0E5B7DBD" w:rsidR="00543B3A" w:rsidRDefault="00543B3A" w:rsidP="00543B3A">
            <w:pPr>
              <w:rPr>
                <w:rStyle w:val="Hyperlink"/>
                <w:color w:val="000000" w:themeColor="text1"/>
                <w:sz w:val="16"/>
                <w:szCs w:val="16"/>
              </w:rPr>
            </w:pPr>
            <w:r w:rsidRPr="00543B3A">
              <w:rPr>
                <w:rStyle w:val="Hyperlink"/>
                <w:color w:val="000000" w:themeColor="text1"/>
                <w:sz w:val="16"/>
                <w:szCs w:val="16"/>
              </w:rPr>
              <w:t>"</w:t>
            </w:r>
            <w:r w:rsidR="00CA060B">
              <w:rPr>
                <w:rStyle w:val="Hyperlink"/>
                <w:color w:val="000000" w:themeColor="text1"/>
                <w:sz w:val="16"/>
                <w:szCs w:val="16"/>
              </w:rPr>
              <w:t>T</w:t>
            </w:r>
            <w:r w:rsidRPr="00543B3A">
              <w:rPr>
                <w:rStyle w:val="Hyperlink"/>
                <w:color w:val="000000" w:themeColor="text1"/>
                <w:sz w:val="16"/>
                <w:szCs w:val="16"/>
              </w:rPr>
              <w:t xml:space="preserve">hird-party consultants" refers to organisations or persons to which participants outsource some or </w:t>
            </w:r>
            <w:proofErr w:type="gramStart"/>
            <w:r w:rsidRPr="00543B3A">
              <w:rPr>
                <w:rStyle w:val="Hyperlink"/>
                <w:color w:val="000000" w:themeColor="text1"/>
                <w:sz w:val="16"/>
                <w:szCs w:val="16"/>
              </w:rPr>
              <w:t>all of</w:t>
            </w:r>
            <w:proofErr w:type="gramEnd"/>
            <w:r w:rsidRPr="00543B3A">
              <w:rPr>
                <w:rStyle w:val="Hyperlink"/>
                <w:color w:val="000000" w:themeColor="text1"/>
                <w:sz w:val="16"/>
                <w:szCs w:val="16"/>
              </w:rPr>
              <w:t xml:space="preserve"> their ESG strategy formulation </w:t>
            </w:r>
            <w:r w:rsidR="00F1778D" w:rsidRPr="00F1778D">
              <w:rPr>
                <w:rStyle w:val="Hyperlink"/>
                <w:color w:val="000000" w:themeColor="text1"/>
                <w:sz w:val="16"/>
                <w:szCs w:val="16"/>
              </w:rPr>
              <w:t xml:space="preserve">and/or </w:t>
            </w:r>
            <w:r w:rsidRPr="00543B3A">
              <w:rPr>
                <w:rStyle w:val="Hyperlink"/>
                <w:color w:val="000000" w:themeColor="text1"/>
                <w:sz w:val="16"/>
                <w:szCs w:val="16"/>
              </w:rPr>
              <w:t>implementation.</w:t>
            </w:r>
          </w:p>
          <w:p w14:paraId="65695BA2" w14:textId="77777777" w:rsidR="00385E92" w:rsidRPr="00543B3A" w:rsidRDefault="00385E92" w:rsidP="00543B3A">
            <w:pPr>
              <w:rPr>
                <w:rStyle w:val="Hyperlink"/>
                <w:color w:val="000000" w:themeColor="text1"/>
                <w:sz w:val="16"/>
                <w:szCs w:val="16"/>
              </w:rPr>
            </w:pPr>
          </w:p>
          <w:p w14:paraId="32552F89" w14:textId="23042E83"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 xml:space="preserve">A </w:t>
            </w:r>
            <w:r w:rsidR="00273EAD">
              <w:rPr>
                <w:rStyle w:val="Hyperlink"/>
                <w:color w:val="000000" w:themeColor="text1"/>
                <w:sz w:val="16"/>
                <w:szCs w:val="16"/>
              </w:rPr>
              <w:t>"</w:t>
            </w:r>
            <w:r w:rsidRPr="00543B3A">
              <w:rPr>
                <w:rStyle w:val="Hyperlink"/>
                <w:color w:val="000000" w:themeColor="text1"/>
                <w:sz w:val="16"/>
                <w:szCs w:val="16"/>
              </w:rPr>
              <w:t>100-day plan (or equivalent)" is a document that contains a list of activities the investor needs to undertake within the first 100</w:t>
            </w:r>
            <w:r w:rsidR="00CA060B">
              <w:rPr>
                <w:rStyle w:val="Hyperlink"/>
                <w:color w:val="000000" w:themeColor="text1"/>
                <w:sz w:val="16"/>
                <w:szCs w:val="16"/>
              </w:rPr>
              <w:t xml:space="preserve"> </w:t>
            </w:r>
            <w:r w:rsidRPr="00543B3A">
              <w:rPr>
                <w:rStyle w:val="Hyperlink"/>
                <w:color w:val="000000" w:themeColor="text1"/>
                <w:sz w:val="16"/>
                <w:szCs w:val="16"/>
              </w:rPr>
              <w:t>days of investment.</w:t>
            </w:r>
          </w:p>
        </w:tc>
      </w:tr>
      <w:tr w:rsidR="00543B3A" w:rsidRPr="001C1331" w14:paraId="520ABA35" w14:textId="77777777" w:rsidTr="00E83FC0">
        <w:trPr>
          <w:trHeight w:val="300"/>
        </w:trPr>
        <w:tc>
          <w:tcPr>
            <w:tcW w:w="14884" w:type="dxa"/>
            <w:gridSpan w:val="7"/>
            <w:shd w:val="clear" w:color="auto" w:fill="0070C0"/>
            <w:vAlign w:val="center"/>
          </w:tcPr>
          <w:p w14:paraId="4C4018F8" w14:textId="77777777" w:rsidR="00543B3A" w:rsidRPr="00290DD4" w:rsidRDefault="00543B3A" w:rsidP="00E83FC0">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543B3A" w:rsidRPr="001C1331" w14:paraId="21576A9C" w14:textId="77777777" w:rsidTr="00E83FC0">
        <w:trPr>
          <w:trHeight w:val="300"/>
        </w:trPr>
        <w:tc>
          <w:tcPr>
            <w:tcW w:w="1841" w:type="dxa"/>
            <w:shd w:val="clear" w:color="auto" w:fill="auto"/>
            <w:vAlign w:val="center"/>
          </w:tcPr>
          <w:p w14:paraId="0096747A" w14:textId="77777777" w:rsidR="00543B3A" w:rsidRPr="0098346A" w:rsidRDefault="00543B3A" w:rsidP="00E83FC0">
            <w:pPr>
              <w:rPr>
                <w:b/>
                <w:bCs/>
                <w:sz w:val="16"/>
                <w:szCs w:val="16"/>
              </w:rPr>
            </w:pPr>
            <w:r w:rsidRPr="0098346A">
              <w:rPr>
                <w:b/>
                <w:bCs/>
                <w:sz w:val="16"/>
                <w:szCs w:val="16"/>
              </w:rPr>
              <w:t>Dependent on</w:t>
            </w:r>
          </w:p>
        </w:tc>
        <w:tc>
          <w:tcPr>
            <w:tcW w:w="13043" w:type="dxa"/>
            <w:gridSpan w:val="6"/>
            <w:shd w:val="clear" w:color="auto" w:fill="auto"/>
            <w:vAlign w:val="center"/>
          </w:tcPr>
          <w:p w14:paraId="26FF0B0B" w14:textId="28EA89E2" w:rsidR="00543B3A" w:rsidRPr="00511D12" w:rsidRDefault="00B45BAC" w:rsidP="00E83FC0">
            <w:pPr>
              <w:rPr>
                <w:sz w:val="16"/>
                <w:szCs w:val="16"/>
                <w:lang w:val="en-US"/>
              </w:rPr>
            </w:pPr>
            <w:r w:rsidRPr="00B45BAC">
              <w:rPr>
                <w:sz w:val="16"/>
                <w:szCs w:val="16"/>
                <w:lang w:val="en-US"/>
              </w:rPr>
              <w:t>N/A</w:t>
            </w:r>
          </w:p>
        </w:tc>
      </w:tr>
      <w:tr w:rsidR="00543B3A" w:rsidRPr="001C1331" w14:paraId="0F17CD41" w14:textId="77777777" w:rsidTr="00E83FC0">
        <w:trPr>
          <w:trHeight w:val="300"/>
        </w:trPr>
        <w:tc>
          <w:tcPr>
            <w:tcW w:w="1841" w:type="dxa"/>
            <w:shd w:val="clear" w:color="auto" w:fill="auto"/>
            <w:vAlign w:val="center"/>
          </w:tcPr>
          <w:p w14:paraId="31A197D6" w14:textId="77777777" w:rsidR="00543B3A" w:rsidRPr="0098346A" w:rsidRDefault="00543B3A" w:rsidP="00E83FC0">
            <w:pPr>
              <w:rPr>
                <w:b/>
                <w:bCs/>
                <w:sz w:val="16"/>
                <w:szCs w:val="16"/>
              </w:rPr>
            </w:pPr>
            <w:r w:rsidRPr="0098346A">
              <w:rPr>
                <w:b/>
                <w:bCs/>
                <w:sz w:val="16"/>
                <w:szCs w:val="16"/>
              </w:rPr>
              <w:t>Gateway to</w:t>
            </w:r>
          </w:p>
        </w:tc>
        <w:tc>
          <w:tcPr>
            <w:tcW w:w="13043" w:type="dxa"/>
            <w:gridSpan w:val="6"/>
            <w:shd w:val="clear" w:color="auto" w:fill="auto"/>
            <w:vAlign w:val="center"/>
          </w:tcPr>
          <w:p w14:paraId="1F4AAE92" w14:textId="2C0FA37D" w:rsidR="00543B3A" w:rsidRPr="00511D12" w:rsidRDefault="00B45BAC" w:rsidP="00E83FC0">
            <w:pPr>
              <w:rPr>
                <w:sz w:val="16"/>
                <w:szCs w:val="16"/>
                <w:lang w:val="en-US"/>
              </w:rPr>
            </w:pPr>
            <w:r w:rsidRPr="00B45BAC">
              <w:rPr>
                <w:sz w:val="16"/>
                <w:szCs w:val="16"/>
                <w:lang w:val="en-US"/>
              </w:rPr>
              <w:t>N/A</w:t>
            </w:r>
          </w:p>
        </w:tc>
      </w:tr>
      <w:tr w:rsidR="00543B3A" w:rsidRPr="00E76E50" w14:paraId="258C1B87" w14:textId="77777777" w:rsidTr="00E83FC0">
        <w:trPr>
          <w:trHeight w:val="300"/>
        </w:trPr>
        <w:tc>
          <w:tcPr>
            <w:tcW w:w="14884" w:type="dxa"/>
            <w:gridSpan w:val="7"/>
            <w:shd w:val="clear" w:color="auto" w:fill="0070C0"/>
            <w:vAlign w:val="center"/>
          </w:tcPr>
          <w:p w14:paraId="1F29E6E8" w14:textId="77777777" w:rsidR="00543B3A" w:rsidRPr="00290DD4" w:rsidRDefault="00543B3A" w:rsidP="00E83FC0">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543B3A" w:rsidRPr="000D5D9C" w14:paraId="4B67EB4B" w14:textId="77777777" w:rsidTr="00E83FC0">
        <w:trPr>
          <w:trHeight w:val="354"/>
        </w:trPr>
        <w:tc>
          <w:tcPr>
            <w:tcW w:w="1841" w:type="dxa"/>
            <w:shd w:val="clear" w:color="auto" w:fill="auto"/>
            <w:vAlign w:val="center"/>
          </w:tcPr>
          <w:p w14:paraId="0B08BF95" w14:textId="77777777" w:rsidR="00543B3A" w:rsidRPr="000D5D9C" w:rsidRDefault="00543B3A" w:rsidP="00E83FC0">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2D55905E" w14:textId="7EF15FFC"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 xml:space="preserve">100 points for this indicator </w:t>
            </w:r>
            <w:r w:rsidR="00392AD4">
              <w:rPr>
                <w:rStyle w:val="Hyperlink"/>
                <w:color w:val="000000" w:themeColor="text1"/>
                <w:sz w:val="16"/>
                <w:szCs w:val="16"/>
              </w:rPr>
              <w:t>divided between lettered and</w:t>
            </w:r>
            <w:r w:rsidR="009868E3">
              <w:rPr>
                <w:rStyle w:val="Hyperlink"/>
                <w:color w:val="000000" w:themeColor="text1"/>
                <w:sz w:val="16"/>
                <w:szCs w:val="16"/>
              </w:rPr>
              <w:t xml:space="preserve"> coverage answer</w:t>
            </w:r>
            <w:r w:rsidR="00392AD4">
              <w:rPr>
                <w:rStyle w:val="Hyperlink"/>
                <w:color w:val="000000" w:themeColor="text1"/>
                <w:sz w:val="16"/>
                <w:szCs w:val="16"/>
              </w:rPr>
              <w:t xml:space="preserve"> options.</w:t>
            </w:r>
          </w:p>
          <w:p w14:paraId="4690246A" w14:textId="77777777" w:rsidR="00543B3A" w:rsidRPr="00543B3A" w:rsidRDefault="00543B3A" w:rsidP="00543B3A">
            <w:pPr>
              <w:rPr>
                <w:rStyle w:val="Hyperlink"/>
                <w:color w:val="000000" w:themeColor="text1"/>
                <w:sz w:val="16"/>
                <w:szCs w:val="16"/>
              </w:rPr>
            </w:pPr>
          </w:p>
          <w:p w14:paraId="65DF5BC1" w14:textId="64765616"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 xml:space="preserve">0 score for </w:t>
            </w:r>
            <w:r w:rsidR="00853753">
              <w:rPr>
                <w:rStyle w:val="Hyperlink"/>
                <w:color w:val="000000" w:themeColor="text1"/>
                <w:sz w:val="16"/>
                <w:szCs w:val="16"/>
              </w:rPr>
              <w:t>all other responses</w:t>
            </w:r>
            <w:r w:rsidRPr="00543B3A">
              <w:rPr>
                <w:rStyle w:val="Hyperlink"/>
                <w:color w:val="000000" w:themeColor="text1"/>
                <w:sz w:val="16"/>
                <w:szCs w:val="16"/>
              </w:rPr>
              <w:t>. 16 score for A. 32 score for 3 or more selections from A</w:t>
            </w:r>
            <w:r w:rsidR="00CA060B">
              <w:rPr>
                <w:rFonts w:cs="Arial"/>
                <w:color w:val="000000" w:themeColor="text1"/>
                <w:sz w:val="16"/>
                <w:szCs w:val="16"/>
                <w:lang w:val="en-US"/>
              </w:rPr>
              <w:t>–</w:t>
            </w:r>
            <w:r w:rsidRPr="00543B3A">
              <w:rPr>
                <w:rStyle w:val="Hyperlink"/>
                <w:color w:val="000000" w:themeColor="text1"/>
                <w:sz w:val="16"/>
                <w:szCs w:val="16"/>
              </w:rPr>
              <w:t>D. 50 score for 3 or more selections from A</w:t>
            </w:r>
            <w:r w:rsidR="00CA060B">
              <w:rPr>
                <w:rFonts w:cs="Arial"/>
                <w:color w:val="000000" w:themeColor="text1"/>
                <w:sz w:val="16"/>
                <w:szCs w:val="16"/>
                <w:lang w:val="en-US"/>
              </w:rPr>
              <w:t>–</w:t>
            </w:r>
            <w:r w:rsidRPr="00543B3A">
              <w:rPr>
                <w:rStyle w:val="Hyperlink"/>
                <w:color w:val="000000" w:themeColor="text1"/>
                <w:sz w:val="16"/>
                <w:szCs w:val="16"/>
              </w:rPr>
              <w:t xml:space="preserve">D </w:t>
            </w:r>
            <w:r w:rsidR="00853753" w:rsidRPr="00CB6865">
              <w:rPr>
                <w:rStyle w:val="Hyperlink"/>
                <w:b/>
                <w:color w:val="000000" w:themeColor="text1"/>
                <w:sz w:val="16"/>
                <w:szCs w:val="16"/>
              </w:rPr>
              <w:t>AND</w:t>
            </w:r>
            <w:r w:rsidR="00853753" w:rsidRPr="00543B3A">
              <w:rPr>
                <w:rStyle w:val="Hyperlink"/>
                <w:color w:val="000000" w:themeColor="text1"/>
                <w:sz w:val="16"/>
                <w:szCs w:val="16"/>
              </w:rPr>
              <w:t xml:space="preserve"> </w:t>
            </w:r>
            <w:r w:rsidRPr="00543B3A">
              <w:rPr>
                <w:rStyle w:val="Hyperlink"/>
                <w:color w:val="000000" w:themeColor="text1"/>
                <w:sz w:val="16"/>
                <w:szCs w:val="16"/>
              </w:rPr>
              <w:t>2 or more selections from E</w:t>
            </w:r>
            <w:r w:rsidR="00CA060B">
              <w:rPr>
                <w:rFonts w:cs="Arial"/>
                <w:color w:val="000000" w:themeColor="text1"/>
                <w:sz w:val="16"/>
                <w:szCs w:val="16"/>
                <w:lang w:val="en-US"/>
              </w:rPr>
              <w:t>–</w:t>
            </w:r>
            <w:r w:rsidRPr="00543B3A">
              <w:rPr>
                <w:rStyle w:val="Hyperlink"/>
                <w:color w:val="000000" w:themeColor="text1"/>
                <w:sz w:val="16"/>
                <w:szCs w:val="16"/>
              </w:rPr>
              <w:t>G.</w:t>
            </w:r>
          </w:p>
          <w:p w14:paraId="44CFD8EC" w14:textId="77777777" w:rsidR="00543B3A" w:rsidRPr="00543B3A" w:rsidRDefault="00543B3A" w:rsidP="00543B3A">
            <w:pPr>
              <w:rPr>
                <w:rStyle w:val="Hyperlink"/>
                <w:color w:val="000000" w:themeColor="text1"/>
                <w:sz w:val="16"/>
                <w:szCs w:val="16"/>
              </w:rPr>
            </w:pPr>
          </w:p>
          <w:p w14:paraId="38744779" w14:textId="2AD167CE" w:rsidR="00145362" w:rsidRPr="00543B3A" w:rsidRDefault="00543B3A" w:rsidP="00543B3A">
            <w:pPr>
              <w:rPr>
                <w:rStyle w:val="Hyperlink"/>
                <w:color w:val="000000" w:themeColor="text1"/>
                <w:sz w:val="16"/>
                <w:szCs w:val="16"/>
              </w:rPr>
            </w:pPr>
            <w:r w:rsidRPr="00543B3A">
              <w:rPr>
                <w:rStyle w:val="Hyperlink"/>
                <w:color w:val="000000" w:themeColor="text1"/>
                <w:sz w:val="16"/>
                <w:szCs w:val="16"/>
              </w:rPr>
              <w:t>3</w:t>
            </w:r>
            <w:r w:rsidR="00790523">
              <w:rPr>
                <w:rStyle w:val="Hyperlink"/>
                <w:color w:val="000000" w:themeColor="text1"/>
                <w:sz w:val="16"/>
                <w:szCs w:val="16"/>
              </w:rPr>
              <w:t>2</w:t>
            </w:r>
            <w:r w:rsidRPr="00543B3A">
              <w:rPr>
                <w:rStyle w:val="Hyperlink"/>
                <w:color w:val="000000" w:themeColor="text1"/>
                <w:sz w:val="16"/>
                <w:szCs w:val="16"/>
              </w:rPr>
              <w:t xml:space="preserve"> score for 3 selections from E</w:t>
            </w:r>
            <w:r w:rsidR="00CA060B">
              <w:rPr>
                <w:rFonts w:cs="Arial"/>
                <w:color w:val="000000" w:themeColor="text1"/>
                <w:sz w:val="16"/>
                <w:szCs w:val="16"/>
                <w:lang w:val="en-US"/>
              </w:rPr>
              <w:t>–</w:t>
            </w:r>
            <w:r w:rsidRPr="00543B3A">
              <w:rPr>
                <w:rStyle w:val="Hyperlink"/>
                <w:color w:val="000000" w:themeColor="text1"/>
                <w:sz w:val="16"/>
                <w:szCs w:val="16"/>
              </w:rPr>
              <w:t>G.</w:t>
            </w:r>
          </w:p>
          <w:p w14:paraId="5863A79D" w14:textId="77777777" w:rsidR="00F55094" w:rsidRPr="00543B3A" w:rsidRDefault="00F55094" w:rsidP="00543B3A">
            <w:pPr>
              <w:rPr>
                <w:rStyle w:val="Hyperlink"/>
                <w:color w:val="000000" w:themeColor="text1"/>
                <w:sz w:val="16"/>
                <w:szCs w:val="16"/>
              </w:rPr>
            </w:pPr>
          </w:p>
          <w:p w14:paraId="55CD7CAA" w14:textId="7844F351" w:rsidR="00543B3A" w:rsidRDefault="009A6773" w:rsidP="00543B3A">
            <w:pPr>
              <w:rPr>
                <w:rStyle w:val="Hyperlink"/>
                <w:color w:val="000000" w:themeColor="text1"/>
                <w:sz w:val="16"/>
                <w:szCs w:val="16"/>
              </w:rPr>
            </w:pPr>
            <w:r w:rsidRPr="009A6773">
              <w:rPr>
                <w:rStyle w:val="Hyperlink"/>
                <w:color w:val="000000" w:themeColor="text1"/>
                <w:sz w:val="16"/>
                <w:szCs w:val="16"/>
              </w:rPr>
              <w:lastRenderedPageBreak/>
              <w:t>The 50 points for the coverage</w:t>
            </w:r>
            <w:r w:rsidR="0069728F">
              <w:rPr>
                <w:rStyle w:val="Hyperlink"/>
                <w:color w:val="000000" w:themeColor="text1"/>
                <w:sz w:val="16"/>
                <w:szCs w:val="16"/>
              </w:rPr>
              <w:t xml:space="preserve"> (numbered answer options)</w:t>
            </w:r>
            <w:r w:rsidRPr="009A6773">
              <w:rPr>
                <w:rStyle w:val="Hyperlink"/>
                <w:color w:val="000000" w:themeColor="text1"/>
                <w:sz w:val="16"/>
                <w:szCs w:val="16"/>
              </w:rPr>
              <w:t xml:space="preserve"> divided between number of possible answer selections required to achieve full points from the </w:t>
            </w:r>
            <w:r w:rsidR="0069728F">
              <w:rPr>
                <w:rStyle w:val="Hyperlink"/>
                <w:color w:val="000000" w:themeColor="text1"/>
                <w:sz w:val="16"/>
                <w:szCs w:val="16"/>
              </w:rPr>
              <w:t>lettered</w:t>
            </w:r>
            <w:r w:rsidRPr="009A6773">
              <w:rPr>
                <w:rStyle w:val="Hyperlink"/>
                <w:color w:val="000000" w:themeColor="text1"/>
                <w:sz w:val="16"/>
                <w:szCs w:val="16"/>
              </w:rPr>
              <w:t xml:space="preserve"> answer section (</w:t>
            </w:r>
            <w:r>
              <w:rPr>
                <w:rStyle w:val="Hyperlink"/>
                <w:color w:val="000000" w:themeColor="text1"/>
                <w:sz w:val="16"/>
                <w:szCs w:val="16"/>
              </w:rPr>
              <w:t>5</w:t>
            </w:r>
            <w:r w:rsidRPr="009A6773">
              <w:rPr>
                <w:rStyle w:val="Hyperlink"/>
                <w:color w:val="000000" w:themeColor="text1"/>
                <w:sz w:val="16"/>
                <w:szCs w:val="16"/>
              </w:rPr>
              <w:t xml:space="preserve"> highest scoring combinations assessed).</w:t>
            </w:r>
          </w:p>
          <w:p w14:paraId="08376FCD" w14:textId="77777777" w:rsidR="00DD3248" w:rsidRPr="00543B3A" w:rsidRDefault="00DD3248" w:rsidP="00543B3A">
            <w:pPr>
              <w:rPr>
                <w:rStyle w:val="Hyperlink"/>
                <w:color w:val="000000" w:themeColor="text1"/>
                <w:sz w:val="16"/>
                <w:szCs w:val="16"/>
              </w:rPr>
            </w:pPr>
          </w:p>
          <w:p w14:paraId="47346D15" w14:textId="0728EF9C"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Per answer selection A to G, each option will be worth the following proportion:</w:t>
            </w:r>
          </w:p>
          <w:p w14:paraId="4149AAFA" w14:textId="77777777"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0 if no answer selection or none (4).</w:t>
            </w:r>
          </w:p>
          <w:p w14:paraId="42310553" w14:textId="487CDB75"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25% of (50/</w:t>
            </w:r>
            <w:r w:rsidR="00B84AFB">
              <w:rPr>
                <w:rStyle w:val="Hyperlink"/>
                <w:color w:val="000000" w:themeColor="text1"/>
                <w:sz w:val="16"/>
                <w:szCs w:val="16"/>
              </w:rPr>
              <w:t>5</w:t>
            </w:r>
            <w:r w:rsidRPr="00543B3A">
              <w:rPr>
                <w:rStyle w:val="Hyperlink"/>
                <w:color w:val="000000" w:themeColor="text1"/>
                <w:sz w:val="16"/>
                <w:szCs w:val="16"/>
              </w:rPr>
              <w:t>) score for minority (3).</w:t>
            </w:r>
          </w:p>
          <w:p w14:paraId="6DA60615" w14:textId="78FC02A6" w:rsidR="00543B3A" w:rsidRPr="00543B3A" w:rsidRDefault="00543B3A" w:rsidP="00543B3A">
            <w:pPr>
              <w:rPr>
                <w:rStyle w:val="Hyperlink"/>
                <w:color w:val="000000" w:themeColor="text1"/>
                <w:sz w:val="16"/>
                <w:szCs w:val="16"/>
              </w:rPr>
            </w:pPr>
            <w:r w:rsidRPr="00543B3A">
              <w:rPr>
                <w:rStyle w:val="Hyperlink"/>
                <w:color w:val="000000" w:themeColor="text1"/>
                <w:sz w:val="16"/>
                <w:szCs w:val="16"/>
              </w:rPr>
              <w:t>50% of (50/</w:t>
            </w:r>
            <w:r w:rsidR="00B84AFB">
              <w:rPr>
                <w:rStyle w:val="Hyperlink"/>
                <w:color w:val="000000" w:themeColor="text1"/>
                <w:sz w:val="16"/>
                <w:szCs w:val="16"/>
              </w:rPr>
              <w:t>5</w:t>
            </w:r>
            <w:r w:rsidRPr="00543B3A">
              <w:rPr>
                <w:rStyle w:val="Hyperlink"/>
                <w:color w:val="000000" w:themeColor="text1"/>
                <w:sz w:val="16"/>
                <w:szCs w:val="16"/>
              </w:rPr>
              <w:t>) score for majority (2).</w:t>
            </w:r>
          </w:p>
          <w:p w14:paraId="69AA756E" w14:textId="76FE90C3" w:rsidR="00543B3A" w:rsidRPr="00543B3A" w:rsidRDefault="00543B3A" w:rsidP="00543B3A">
            <w:pPr>
              <w:rPr>
                <w:rStyle w:val="Hyperlink"/>
                <w:color w:val="000000" w:themeColor="text1"/>
              </w:rPr>
            </w:pPr>
            <w:r w:rsidRPr="00543B3A">
              <w:rPr>
                <w:rStyle w:val="Hyperlink"/>
                <w:color w:val="000000" w:themeColor="text1"/>
                <w:sz w:val="16"/>
                <w:szCs w:val="16"/>
              </w:rPr>
              <w:t>100% of (50/</w:t>
            </w:r>
            <w:r w:rsidR="00B84AFB">
              <w:rPr>
                <w:rStyle w:val="Hyperlink"/>
                <w:color w:val="000000" w:themeColor="text1"/>
                <w:sz w:val="16"/>
                <w:szCs w:val="16"/>
              </w:rPr>
              <w:t>5</w:t>
            </w:r>
            <w:r w:rsidRPr="00543B3A">
              <w:rPr>
                <w:rStyle w:val="Hyperlink"/>
                <w:color w:val="000000" w:themeColor="text1"/>
                <w:sz w:val="16"/>
                <w:szCs w:val="16"/>
              </w:rPr>
              <w:t>) score for all (1).</w:t>
            </w:r>
          </w:p>
        </w:tc>
      </w:tr>
      <w:tr w:rsidR="00543B3A" w:rsidRPr="001C1331" w14:paraId="13267A15" w14:textId="77777777" w:rsidTr="00E83FC0">
        <w:trPr>
          <w:trHeight w:val="300"/>
        </w:trPr>
        <w:tc>
          <w:tcPr>
            <w:tcW w:w="1841" w:type="dxa"/>
            <w:shd w:val="clear" w:color="auto" w:fill="auto"/>
            <w:vAlign w:val="center"/>
          </w:tcPr>
          <w:p w14:paraId="6CBA74CF" w14:textId="77777777" w:rsidR="00543B3A" w:rsidRPr="00511D12" w:rsidDel="002635ED" w:rsidRDefault="00543B3A" w:rsidP="00E83FC0">
            <w:pPr>
              <w:rPr>
                <w:b/>
                <w:bCs/>
                <w:sz w:val="16"/>
                <w:szCs w:val="16"/>
              </w:rPr>
            </w:pPr>
            <w:r w:rsidRPr="00576FB0">
              <w:rPr>
                <w:b/>
                <w:sz w:val="16"/>
                <w:szCs w:val="16"/>
                <w:lang w:val="en-US"/>
              </w:rPr>
              <w:lastRenderedPageBreak/>
              <w:t>"Other" scored as</w:t>
            </w:r>
          </w:p>
        </w:tc>
        <w:tc>
          <w:tcPr>
            <w:tcW w:w="13043" w:type="dxa"/>
            <w:gridSpan w:val="6"/>
            <w:shd w:val="clear" w:color="auto" w:fill="auto"/>
            <w:vAlign w:val="center"/>
          </w:tcPr>
          <w:p w14:paraId="48201DDD" w14:textId="1F048FCA" w:rsidR="00543B3A" w:rsidRPr="00543B3A" w:rsidRDefault="00543B3A" w:rsidP="00E83FC0">
            <w:pPr>
              <w:rPr>
                <w:rStyle w:val="Hyperlink"/>
                <w:color w:val="000000" w:themeColor="text1"/>
              </w:rPr>
            </w:pPr>
            <w:r w:rsidRPr="00543B3A">
              <w:rPr>
                <w:rStyle w:val="Hyperlink"/>
                <w:color w:val="000000" w:themeColor="text1"/>
                <w:sz w:val="16"/>
                <w:szCs w:val="16"/>
              </w:rPr>
              <w:t>Selecting Other (H) will not be counted as an answer selection by the scoring criteria</w:t>
            </w:r>
            <w:r w:rsidR="00786AE7" w:rsidRPr="00786AE7">
              <w:rPr>
                <w:rStyle w:val="Hyperlink"/>
                <w:color w:val="000000" w:themeColor="text1"/>
                <w:sz w:val="16"/>
                <w:szCs w:val="16"/>
              </w:rPr>
              <w:t>, provided</w:t>
            </w:r>
            <w:r w:rsidR="00786AE7" w:rsidRPr="00786AE7" w:rsidDel="000E472A">
              <w:rPr>
                <w:rStyle w:val="Hyperlink"/>
                <w:color w:val="000000" w:themeColor="text1"/>
                <w:sz w:val="16"/>
                <w:szCs w:val="16"/>
              </w:rPr>
              <w:t xml:space="preserve"> </w:t>
            </w:r>
            <w:r w:rsidR="00786AE7" w:rsidRPr="00786AE7">
              <w:rPr>
                <w:rStyle w:val="Hyperlink"/>
                <w:color w:val="000000" w:themeColor="text1"/>
                <w:sz w:val="16"/>
                <w:szCs w:val="16"/>
              </w:rPr>
              <w:t>answer options have been identified as capturing best practice</w:t>
            </w:r>
            <w:r w:rsidRPr="00543B3A">
              <w:rPr>
                <w:rStyle w:val="Hyperlink"/>
                <w:color w:val="000000" w:themeColor="text1"/>
                <w:sz w:val="16"/>
                <w:szCs w:val="16"/>
              </w:rPr>
              <w:t>.</w:t>
            </w:r>
          </w:p>
        </w:tc>
      </w:tr>
      <w:tr w:rsidR="00543B3A" w:rsidRPr="001C1331" w14:paraId="02294E2B" w14:textId="77777777" w:rsidTr="00E83FC0">
        <w:trPr>
          <w:trHeight w:val="300"/>
        </w:trPr>
        <w:tc>
          <w:tcPr>
            <w:tcW w:w="1841" w:type="dxa"/>
            <w:shd w:val="clear" w:color="auto" w:fill="auto"/>
            <w:vAlign w:val="center"/>
          </w:tcPr>
          <w:p w14:paraId="46264674" w14:textId="77777777" w:rsidR="00543B3A" w:rsidRPr="00511D12" w:rsidDel="002635ED" w:rsidRDefault="00543B3A" w:rsidP="00E83FC0">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4569AD47" w14:textId="27975C1F" w:rsidR="00543B3A" w:rsidRPr="00543B3A" w:rsidRDefault="00543B3A" w:rsidP="00E83FC0">
            <w:pPr>
              <w:rPr>
                <w:rStyle w:val="Hyperlink"/>
                <w:color w:val="000000" w:themeColor="text1"/>
              </w:rPr>
            </w:pPr>
            <w:r w:rsidRPr="00543B3A">
              <w:rPr>
                <w:rStyle w:val="Hyperlink"/>
                <w:color w:val="000000" w:themeColor="text1"/>
                <w:sz w:val="16"/>
                <w:szCs w:val="16"/>
              </w:rPr>
              <w:t>High x2 weighting.</w:t>
            </w:r>
          </w:p>
        </w:tc>
      </w:tr>
    </w:tbl>
    <w:p w14:paraId="05A88524" w14:textId="77777777" w:rsidR="00543B3A" w:rsidRDefault="00543B3A" w:rsidP="00543B3A"/>
    <w:p w14:paraId="72054DD9" w14:textId="77777777" w:rsidR="00E83FC0" w:rsidRDefault="00E83FC0">
      <w:pPr>
        <w:spacing w:after="160" w:line="259" w:lineRule="auto"/>
      </w:pPr>
      <w:r>
        <w:br w:type="page"/>
      </w:r>
    </w:p>
    <w:p w14:paraId="5578EA89" w14:textId="065E6A60" w:rsidR="00E83FC0" w:rsidRPr="002C2386" w:rsidRDefault="00CA61E8" w:rsidP="00E83FC0">
      <w:pPr>
        <w:pStyle w:val="Heading1"/>
      </w:pPr>
      <w:bookmarkStart w:id="29" w:name="_Toc60936404"/>
      <w:r>
        <w:lastRenderedPageBreak/>
        <w:t>Post-</w:t>
      </w:r>
      <w:r w:rsidR="00577FB2">
        <w:t>investment phase</w:t>
      </w:r>
      <w:bookmarkEnd w:id="29"/>
    </w:p>
    <w:p w14:paraId="50888108" w14:textId="263FE387" w:rsidR="00E83FC0" w:rsidRPr="00290DD4" w:rsidRDefault="00CA61E8" w:rsidP="00E83FC0">
      <w:pPr>
        <w:pStyle w:val="Heading2"/>
        <w:tabs>
          <w:tab w:val="left" w:pos="12758"/>
        </w:tabs>
        <w:rPr>
          <w:rFonts w:eastAsia="MS PGothic" w:cs="Times New Roman"/>
          <w:caps w:val="0"/>
          <w:color w:val="auto"/>
          <w:sz w:val="20"/>
          <w:szCs w:val="20"/>
        </w:rPr>
      </w:pPr>
      <w:bookmarkStart w:id="30" w:name="_Toc60936405"/>
      <w:r>
        <w:t>Monitoring</w:t>
      </w:r>
      <w:r w:rsidR="00E83FC0">
        <w:t xml:space="preserve"> [</w:t>
      </w:r>
      <w:r>
        <w:t xml:space="preserve">PE 6, PE 6.1, PE 7, PE 8, PE 8.1, PE 9, PE 10, PE 11, </w:t>
      </w:r>
      <w:r w:rsidR="00686067">
        <w:t>PE 12, PE 12.1</w:t>
      </w:r>
      <w:r w:rsidR="00E83FC0">
        <w:t>]</w:t>
      </w:r>
      <w:bookmarkEnd w:id="3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5CC597B5" w14:textId="77777777" w:rsidTr="00686067">
        <w:trPr>
          <w:trHeight w:val="367"/>
        </w:trPr>
        <w:tc>
          <w:tcPr>
            <w:tcW w:w="1841" w:type="dxa"/>
            <w:vMerge w:val="restart"/>
            <w:shd w:val="clear" w:color="auto" w:fill="DFF5F9"/>
            <w:vAlign w:val="center"/>
            <w:hideMark/>
          </w:tcPr>
          <w:p w14:paraId="1FCAEBD8" w14:textId="77777777" w:rsidR="00E83FC0" w:rsidRDefault="00E83FC0" w:rsidP="00E83FC0">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46C69270" w14:textId="77777777" w:rsidR="00E83FC0" w:rsidRPr="001C1331" w:rsidRDefault="00E83FC0" w:rsidP="00E83FC0">
            <w:pPr>
              <w:spacing w:line="240" w:lineRule="auto"/>
              <w:jc w:val="center"/>
              <w:textAlignment w:val="baseline"/>
              <w:rPr>
                <w:rFonts w:eastAsia="Times New Roman" w:cs="Arial"/>
                <w:b/>
                <w:sz w:val="14"/>
                <w:szCs w:val="14"/>
                <w:lang w:val="en-US" w:eastAsia="en-GB"/>
              </w:rPr>
            </w:pPr>
          </w:p>
          <w:p w14:paraId="4AECABC7" w14:textId="6EF6AE41" w:rsidR="00E83FC0" w:rsidRPr="001C1331" w:rsidRDefault="00686067" w:rsidP="00E83FC0">
            <w:pPr>
              <w:pStyle w:val="Indicatorsubsection"/>
              <w:rPr>
                <w:sz w:val="18"/>
                <w:szCs w:val="18"/>
              </w:rPr>
            </w:pPr>
            <w:bookmarkStart w:id="31" w:name="_Toc60936406"/>
            <w:r>
              <w:t>PE 6</w:t>
            </w:r>
            <w:bookmarkEnd w:id="31"/>
          </w:p>
        </w:tc>
        <w:tc>
          <w:tcPr>
            <w:tcW w:w="1559" w:type="dxa"/>
            <w:shd w:val="clear" w:color="auto" w:fill="DFF5F9"/>
            <w:vAlign w:val="center"/>
            <w:hideMark/>
          </w:tcPr>
          <w:p w14:paraId="7486CA01" w14:textId="77777777" w:rsidR="00E83FC0" w:rsidRPr="001C1331" w:rsidRDefault="00E83FC0" w:rsidP="00E83FC0">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72008AF6" w14:textId="560D3F98" w:rsidR="00E83FC0" w:rsidRPr="001C1331" w:rsidRDefault="009D5C8E" w:rsidP="00E83FC0">
            <w:pPr>
              <w:spacing w:line="240" w:lineRule="auto"/>
              <w:textAlignment w:val="baseline"/>
              <w:rPr>
                <w:rFonts w:eastAsia="Times New Roman" w:cs="Arial"/>
                <w:sz w:val="14"/>
                <w:szCs w:val="14"/>
                <w:lang w:eastAsia="en-GB"/>
              </w:rPr>
            </w:pPr>
            <w:r w:rsidRPr="009D5C8E">
              <w:rPr>
                <w:b/>
                <w:bCs/>
                <w:sz w:val="22"/>
                <w:szCs w:val="22"/>
              </w:rPr>
              <w:t>N/A</w:t>
            </w:r>
          </w:p>
        </w:tc>
        <w:tc>
          <w:tcPr>
            <w:tcW w:w="4678" w:type="dxa"/>
            <w:vMerge w:val="restart"/>
            <w:shd w:val="clear" w:color="auto" w:fill="DFF5F9"/>
            <w:vAlign w:val="center"/>
          </w:tcPr>
          <w:p w14:paraId="19DFF049" w14:textId="77777777" w:rsidR="00E83FC0" w:rsidRDefault="00E83FC0" w:rsidP="00E83FC0">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3F11F02B" w14:textId="77777777" w:rsidR="00E83FC0" w:rsidRDefault="00E83FC0" w:rsidP="00E83FC0">
            <w:pPr>
              <w:spacing w:line="240" w:lineRule="auto"/>
              <w:jc w:val="center"/>
              <w:textAlignment w:val="baseline"/>
              <w:rPr>
                <w:rFonts w:eastAsia="Times New Roman" w:cs="Arial"/>
                <w:sz w:val="14"/>
                <w:szCs w:val="14"/>
                <w:lang w:eastAsia="en-GB"/>
              </w:rPr>
            </w:pPr>
          </w:p>
          <w:p w14:paraId="2E377EAF" w14:textId="601D87A4" w:rsidR="00E83FC0" w:rsidRPr="001C1331" w:rsidRDefault="00686067" w:rsidP="00E83FC0">
            <w:pPr>
              <w:jc w:val="center"/>
              <w:rPr>
                <w:sz w:val="18"/>
                <w:szCs w:val="18"/>
              </w:rPr>
            </w:pPr>
            <w:r>
              <w:rPr>
                <w:b/>
                <w:bCs/>
                <w:sz w:val="22"/>
                <w:szCs w:val="22"/>
              </w:rPr>
              <w:t>Monitoring</w:t>
            </w:r>
          </w:p>
        </w:tc>
        <w:tc>
          <w:tcPr>
            <w:tcW w:w="1985" w:type="dxa"/>
            <w:vMerge w:val="restart"/>
            <w:shd w:val="clear" w:color="auto" w:fill="DFF5F9"/>
            <w:vAlign w:val="center"/>
            <w:hideMark/>
          </w:tcPr>
          <w:p w14:paraId="2203C9FB" w14:textId="77777777" w:rsidR="00E83FC0" w:rsidRPr="001C1331" w:rsidRDefault="00E83FC0" w:rsidP="00E83FC0">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066863D3" w14:textId="77777777" w:rsidR="00E83FC0" w:rsidRPr="001C1331" w:rsidRDefault="00E83FC0" w:rsidP="00E83FC0">
            <w:pPr>
              <w:spacing w:line="240" w:lineRule="auto"/>
              <w:jc w:val="center"/>
              <w:textAlignment w:val="baseline"/>
              <w:rPr>
                <w:rFonts w:eastAsia="Times New Roman" w:cs="Arial"/>
                <w:b/>
                <w:bCs/>
                <w:sz w:val="14"/>
                <w:szCs w:val="14"/>
                <w:lang w:val="en-US" w:eastAsia="en-GB"/>
              </w:rPr>
            </w:pPr>
          </w:p>
          <w:p w14:paraId="6DCA4D9F" w14:textId="04138328" w:rsidR="00E83FC0" w:rsidRPr="001C1331" w:rsidRDefault="00686067" w:rsidP="00E83FC0">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p>
        </w:tc>
        <w:tc>
          <w:tcPr>
            <w:tcW w:w="1986" w:type="dxa"/>
            <w:vMerge w:val="restart"/>
            <w:shd w:val="clear" w:color="auto" w:fill="00B0F0"/>
            <w:tcMar>
              <w:top w:w="113" w:type="dxa"/>
              <w:left w:w="113" w:type="dxa"/>
              <w:bottom w:w="113" w:type="dxa"/>
              <w:right w:w="113" w:type="dxa"/>
            </w:tcMar>
            <w:vAlign w:val="center"/>
            <w:hideMark/>
          </w:tcPr>
          <w:p w14:paraId="0510C0E8" w14:textId="77777777" w:rsidR="00E83FC0" w:rsidRPr="007B6129" w:rsidRDefault="00E83FC0" w:rsidP="00E83FC0">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6EC5265F" w14:textId="77777777" w:rsidR="00E83FC0" w:rsidRPr="007B6129" w:rsidRDefault="00E83FC0" w:rsidP="00E83FC0">
            <w:pPr>
              <w:spacing w:line="240" w:lineRule="auto"/>
              <w:jc w:val="center"/>
              <w:textAlignment w:val="baseline"/>
              <w:rPr>
                <w:rFonts w:eastAsia="Times New Roman" w:cs="Arial"/>
                <w:b/>
                <w:bCs/>
                <w:color w:val="FFFFFF" w:themeColor="background1"/>
                <w:sz w:val="14"/>
                <w:szCs w:val="14"/>
                <w:lang w:val="en-US" w:eastAsia="en-GB"/>
              </w:rPr>
            </w:pPr>
          </w:p>
          <w:p w14:paraId="1C5DFD28" w14:textId="77777777" w:rsidR="00E83FC0" w:rsidRPr="000E0BB2" w:rsidRDefault="00E83FC0" w:rsidP="00E83FC0">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5D49C9F4" w14:textId="77777777" w:rsidTr="00686067">
        <w:trPr>
          <w:trHeight w:val="367"/>
        </w:trPr>
        <w:tc>
          <w:tcPr>
            <w:tcW w:w="1841" w:type="dxa"/>
            <w:vMerge/>
            <w:shd w:val="clear" w:color="auto" w:fill="DFF5F9"/>
            <w:vAlign w:val="center"/>
          </w:tcPr>
          <w:p w14:paraId="2359F317" w14:textId="77777777" w:rsidR="00E83FC0" w:rsidRPr="001C1331" w:rsidRDefault="00E83FC0" w:rsidP="00E83FC0">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4CCF8841" w14:textId="77777777" w:rsidR="00E83FC0" w:rsidRPr="003B0BE2" w:rsidRDefault="00E83FC0" w:rsidP="00E83FC0">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50AB09B7" w14:textId="044664FF" w:rsidR="00E83FC0" w:rsidRPr="003B0BE2" w:rsidRDefault="00972824" w:rsidP="00E83FC0">
            <w:pPr>
              <w:spacing w:line="240" w:lineRule="auto"/>
              <w:textAlignment w:val="baseline"/>
              <w:rPr>
                <w:rFonts w:eastAsia="Times New Roman" w:cs="Arial"/>
                <w:b/>
                <w:sz w:val="14"/>
                <w:szCs w:val="14"/>
                <w:lang w:val="en-US" w:eastAsia="en-GB"/>
              </w:rPr>
            </w:pPr>
            <w:r w:rsidRPr="00972824">
              <w:rPr>
                <w:b/>
                <w:bCs/>
                <w:sz w:val="22"/>
                <w:szCs w:val="22"/>
              </w:rPr>
              <w:t>PE 6.1</w:t>
            </w:r>
          </w:p>
        </w:tc>
        <w:tc>
          <w:tcPr>
            <w:tcW w:w="4678" w:type="dxa"/>
            <w:vMerge/>
            <w:shd w:val="clear" w:color="auto" w:fill="DFF5F9"/>
            <w:vAlign w:val="center"/>
          </w:tcPr>
          <w:p w14:paraId="4CA0A518" w14:textId="77777777" w:rsidR="00E83FC0" w:rsidRPr="001C1331" w:rsidRDefault="00E83FC0" w:rsidP="00E83FC0">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49EA6DF9" w14:textId="77777777" w:rsidR="00E83FC0" w:rsidRPr="001C1331" w:rsidRDefault="00E83FC0" w:rsidP="00E83FC0">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4189C4A5" w14:textId="77777777" w:rsidR="00E83FC0" w:rsidRPr="007B6129" w:rsidRDefault="00E83FC0" w:rsidP="00E83FC0">
            <w:pPr>
              <w:spacing w:line="240" w:lineRule="auto"/>
              <w:jc w:val="center"/>
              <w:textAlignment w:val="baseline"/>
              <w:rPr>
                <w:rFonts w:eastAsia="Times New Roman" w:cs="Arial"/>
                <w:b/>
                <w:bCs/>
                <w:color w:val="FFFFFF" w:themeColor="background1"/>
                <w:sz w:val="14"/>
                <w:szCs w:val="14"/>
                <w:lang w:val="en-US" w:eastAsia="en-GB"/>
              </w:rPr>
            </w:pPr>
          </w:p>
        </w:tc>
      </w:tr>
      <w:tr w:rsidR="00E83FC0" w:rsidRPr="001C1331" w14:paraId="01730FBD" w14:textId="77777777" w:rsidTr="00E83FC0">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72D57193" w14:textId="131C753D" w:rsidR="00E83FC0" w:rsidRPr="00E27FAB" w:rsidRDefault="00686067" w:rsidP="00686067">
            <w:pPr>
              <w:spacing w:line="276" w:lineRule="auto"/>
              <w:textAlignment w:val="baseline"/>
              <w:rPr>
                <w:rFonts w:eastAsia="Times New Roman" w:cs="Arial"/>
                <w:lang w:eastAsia="en-GB"/>
              </w:rPr>
            </w:pPr>
            <w:r w:rsidRPr="00686067">
              <w:rPr>
                <w:rFonts w:eastAsia="Times New Roman" w:cs="Arial"/>
                <w:b/>
                <w:lang w:val="en-US" w:eastAsia="en-GB"/>
              </w:rPr>
              <w:t>During the reporting year, did you track one or more core ESG KPIs across all your private equity investments?</w:t>
            </w:r>
          </w:p>
        </w:tc>
      </w:tr>
      <w:tr w:rsidR="00E83FC0" w:rsidRPr="001C1331" w14:paraId="5630066C" w14:textId="77777777" w:rsidTr="00E83FC0">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6B39DCA" w14:textId="5120AD8F" w:rsidR="007F28E6" w:rsidRPr="007F28E6" w:rsidRDefault="00C15B5E" w:rsidP="007F28E6">
            <w:pPr>
              <w:pStyle w:val="ListParagraph"/>
              <w:numPr>
                <w:ilvl w:val="0"/>
                <w:numId w:val="19"/>
              </w:numPr>
              <w:spacing w:line="276" w:lineRule="auto"/>
              <w:textAlignment w:val="baseline"/>
              <w:rPr>
                <w:rFonts w:eastAsia="Times New Roman" w:cs="Arial"/>
                <w:lang w:eastAsia="en-GB"/>
              </w:rPr>
            </w:pPr>
            <w:r>
              <w:rPr>
                <w:rFonts w:eastAsia="Times New Roman" w:cs="Arial"/>
                <w:lang w:eastAsia="en-GB"/>
              </w:rPr>
              <w:t>(A)</w:t>
            </w:r>
            <w:r w:rsidR="007F28E6" w:rsidRPr="007F28E6">
              <w:rPr>
                <w:rFonts w:eastAsia="Times New Roman" w:cs="Arial"/>
                <w:lang w:eastAsia="en-GB"/>
              </w:rPr>
              <w:t xml:space="preserve"> Yes, we tracked environmental KPIs</w:t>
            </w:r>
          </w:p>
          <w:p w14:paraId="53B913C4" w14:textId="6DAF35B1" w:rsidR="007F28E6" w:rsidRPr="007F28E6" w:rsidRDefault="00C15B5E" w:rsidP="007F28E6">
            <w:pPr>
              <w:pStyle w:val="ListParagraph"/>
              <w:numPr>
                <w:ilvl w:val="0"/>
                <w:numId w:val="19"/>
              </w:numPr>
              <w:spacing w:line="276" w:lineRule="auto"/>
              <w:textAlignment w:val="baseline"/>
              <w:rPr>
                <w:rFonts w:eastAsia="Times New Roman" w:cs="Arial"/>
                <w:lang w:eastAsia="en-GB"/>
              </w:rPr>
            </w:pPr>
            <w:r>
              <w:rPr>
                <w:rFonts w:eastAsia="Times New Roman" w:cs="Arial"/>
                <w:lang w:eastAsia="en-GB"/>
              </w:rPr>
              <w:t>(B)</w:t>
            </w:r>
            <w:r w:rsidR="007F28E6" w:rsidRPr="007F28E6">
              <w:rPr>
                <w:rFonts w:eastAsia="Times New Roman" w:cs="Arial"/>
                <w:lang w:eastAsia="en-GB"/>
              </w:rPr>
              <w:t xml:space="preserve"> Yes, we tracked social KPIs </w:t>
            </w:r>
          </w:p>
          <w:p w14:paraId="7E3827AE" w14:textId="75ABB2F8" w:rsidR="007F28E6" w:rsidRPr="007F28E6" w:rsidRDefault="00C15B5E" w:rsidP="007F28E6">
            <w:pPr>
              <w:pStyle w:val="ListParagraph"/>
              <w:numPr>
                <w:ilvl w:val="0"/>
                <w:numId w:val="19"/>
              </w:numPr>
              <w:spacing w:line="276" w:lineRule="auto"/>
              <w:textAlignment w:val="baseline"/>
              <w:rPr>
                <w:rFonts w:eastAsia="Times New Roman" w:cs="Arial"/>
                <w:lang w:eastAsia="en-GB"/>
              </w:rPr>
            </w:pPr>
            <w:r>
              <w:rPr>
                <w:rFonts w:eastAsia="Times New Roman" w:cs="Arial"/>
                <w:lang w:eastAsia="en-GB"/>
              </w:rPr>
              <w:t>(C)</w:t>
            </w:r>
            <w:r w:rsidR="007F28E6" w:rsidRPr="007F28E6">
              <w:rPr>
                <w:rFonts w:eastAsia="Times New Roman" w:cs="Arial"/>
                <w:lang w:eastAsia="en-GB"/>
              </w:rPr>
              <w:t xml:space="preserve"> Yes, we tracked governance KPIs</w:t>
            </w:r>
          </w:p>
          <w:p w14:paraId="362F788A" w14:textId="62E2F810" w:rsidR="00E83FC0" w:rsidRPr="007F28E6" w:rsidRDefault="00C15B5E" w:rsidP="007F28E6">
            <w:pPr>
              <w:pStyle w:val="ListParagraph"/>
              <w:numPr>
                <w:ilvl w:val="0"/>
                <w:numId w:val="20"/>
              </w:numPr>
              <w:spacing w:line="276" w:lineRule="auto"/>
              <w:textAlignment w:val="baseline"/>
              <w:rPr>
                <w:rFonts w:eastAsia="Times New Roman" w:cs="Arial"/>
                <w:sz w:val="16"/>
                <w:szCs w:val="16"/>
                <w:lang w:eastAsia="en-GB"/>
              </w:rPr>
            </w:pPr>
            <w:r>
              <w:rPr>
                <w:rFonts w:eastAsia="Times New Roman" w:cs="Arial"/>
                <w:lang w:eastAsia="en-GB"/>
              </w:rPr>
              <w:t>(D)</w:t>
            </w:r>
            <w:r w:rsidR="007F28E6" w:rsidRPr="007F28E6">
              <w:rPr>
                <w:rFonts w:eastAsia="Times New Roman" w:cs="Arial"/>
                <w:lang w:eastAsia="en-GB"/>
              </w:rPr>
              <w:t xml:space="preserve"> We d</w:t>
            </w:r>
            <w:r w:rsidR="000677FE">
              <w:rPr>
                <w:rFonts w:eastAsia="Times New Roman" w:cs="Arial"/>
                <w:lang w:eastAsia="en-GB"/>
              </w:rPr>
              <w:t>id</w:t>
            </w:r>
            <w:r w:rsidR="007F28E6" w:rsidRPr="007F28E6">
              <w:rPr>
                <w:rFonts w:eastAsia="Times New Roman" w:cs="Arial"/>
                <w:lang w:eastAsia="en-GB"/>
              </w:rPr>
              <w:t xml:space="preserve"> not track ESG KPIs across our private equity investments</w:t>
            </w:r>
          </w:p>
        </w:tc>
      </w:tr>
      <w:tr w:rsidR="00E83FC0" w:rsidRPr="001C1331" w14:paraId="5EEC3BE0" w14:textId="77777777" w:rsidTr="00E83FC0">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0B733CB2" w14:textId="77777777" w:rsidR="00E83FC0" w:rsidRPr="000F5158" w:rsidRDefault="00E83FC0" w:rsidP="00E83FC0">
            <w:pPr>
              <w:spacing w:line="240" w:lineRule="auto"/>
              <w:jc w:val="center"/>
              <w:textAlignment w:val="baseline"/>
              <w:rPr>
                <w:rStyle w:val="Hyperlink"/>
                <w:sz w:val="16"/>
                <w:szCs w:val="16"/>
              </w:rPr>
            </w:pPr>
          </w:p>
        </w:tc>
      </w:tr>
      <w:tr w:rsidR="00E83FC0" w:rsidRPr="001C1331" w14:paraId="5278A62E" w14:textId="77777777" w:rsidTr="00E83FC0">
        <w:trPr>
          <w:trHeight w:val="300"/>
        </w:trPr>
        <w:tc>
          <w:tcPr>
            <w:tcW w:w="14884" w:type="dxa"/>
            <w:gridSpan w:val="6"/>
            <w:shd w:val="clear" w:color="auto" w:fill="0070C0"/>
            <w:vAlign w:val="center"/>
          </w:tcPr>
          <w:p w14:paraId="27C1D798" w14:textId="77777777" w:rsidR="00E83FC0" w:rsidRPr="00290DD4" w:rsidRDefault="00E83FC0" w:rsidP="00E83FC0">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E83FC0" w:rsidRPr="001C1331" w14:paraId="36C624C3" w14:textId="77777777" w:rsidTr="00E83FC0">
        <w:trPr>
          <w:trHeight w:val="300"/>
        </w:trPr>
        <w:tc>
          <w:tcPr>
            <w:tcW w:w="1841" w:type="dxa"/>
            <w:shd w:val="clear" w:color="auto" w:fill="auto"/>
            <w:vAlign w:val="center"/>
          </w:tcPr>
          <w:p w14:paraId="798C02E2" w14:textId="77777777" w:rsidR="00E83FC0" w:rsidRPr="00606A24" w:rsidRDefault="00E83FC0" w:rsidP="00E83FC0">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0B577F95" w14:textId="1682AF88" w:rsidR="00E83FC0" w:rsidRPr="00686067" w:rsidRDefault="00686067" w:rsidP="00E83FC0">
            <w:pPr>
              <w:rPr>
                <w:rStyle w:val="Hyperlink"/>
                <w:color w:val="000000" w:themeColor="text1"/>
                <w:sz w:val="16"/>
                <w:szCs w:val="16"/>
              </w:rPr>
            </w:pPr>
            <w:r w:rsidRPr="00686067">
              <w:rPr>
                <w:rStyle w:val="Hyperlink"/>
                <w:color w:val="000000" w:themeColor="text1"/>
                <w:sz w:val="16"/>
                <w:szCs w:val="16"/>
              </w:rPr>
              <w:t>This indicator aims to capture an organisation</w:t>
            </w:r>
            <w:r w:rsidR="008A73BE">
              <w:rPr>
                <w:rStyle w:val="Hyperlink"/>
                <w:color w:val="000000" w:themeColor="text1"/>
                <w:sz w:val="16"/>
                <w:szCs w:val="16"/>
              </w:rPr>
              <w:t>'</w:t>
            </w:r>
            <w:r w:rsidRPr="00686067">
              <w:rPr>
                <w:rStyle w:val="Hyperlink"/>
                <w:color w:val="000000" w:themeColor="text1"/>
                <w:sz w:val="16"/>
                <w:szCs w:val="16"/>
              </w:rPr>
              <w:t xml:space="preserve">s approach to ESG performance in the active monitoring of core ESG KPIs for each portfolio company based on the material risks and opportunities identified in due diligence. It is considered better practice </w:t>
            </w:r>
            <w:r w:rsidR="005C3234">
              <w:rPr>
                <w:rStyle w:val="Hyperlink"/>
                <w:color w:val="000000" w:themeColor="text1"/>
                <w:sz w:val="16"/>
                <w:szCs w:val="16"/>
              </w:rPr>
              <w:t>for signatories</w:t>
            </w:r>
            <w:r w:rsidRPr="00686067">
              <w:rPr>
                <w:rStyle w:val="Hyperlink"/>
                <w:color w:val="000000" w:themeColor="text1"/>
                <w:sz w:val="16"/>
                <w:szCs w:val="16"/>
              </w:rPr>
              <w:t xml:space="preserve"> to include relevant factors from across the ESG spectrum in </w:t>
            </w:r>
            <w:r w:rsidR="005C3234">
              <w:rPr>
                <w:rStyle w:val="Hyperlink"/>
                <w:color w:val="000000" w:themeColor="text1"/>
                <w:sz w:val="16"/>
                <w:szCs w:val="16"/>
              </w:rPr>
              <w:t>their</w:t>
            </w:r>
            <w:r w:rsidRPr="00686067">
              <w:rPr>
                <w:rStyle w:val="Hyperlink"/>
                <w:color w:val="000000" w:themeColor="text1"/>
                <w:sz w:val="16"/>
                <w:szCs w:val="16"/>
              </w:rPr>
              <w:t xml:space="preserve"> performance monitoring. Collecting the performance of ESG metrics on an ongoing basis helps signatories better understand their assets' ESG performance, manage risks and report to clients.</w:t>
            </w:r>
          </w:p>
        </w:tc>
      </w:tr>
      <w:tr w:rsidR="00E83FC0" w:rsidRPr="001C1331" w14:paraId="19D5B8D0" w14:textId="77777777" w:rsidTr="00E83FC0">
        <w:trPr>
          <w:trHeight w:val="300"/>
        </w:trPr>
        <w:tc>
          <w:tcPr>
            <w:tcW w:w="1841" w:type="dxa"/>
            <w:shd w:val="clear" w:color="auto" w:fill="auto"/>
            <w:vAlign w:val="center"/>
          </w:tcPr>
          <w:p w14:paraId="6A7D1811" w14:textId="77777777" w:rsidR="00E83FC0" w:rsidRPr="00606A24" w:rsidRDefault="00E83FC0" w:rsidP="00E83FC0">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0C0AA6EC" w14:textId="10CE0FA2" w:rsidR="00686067" w:rsidRPr="00686067" w:rsidRDefault="00686067" w:rsidP="00686067">
            <w:pPr>
              <w:rPr>
                <w:rStyle w:val="Hyperlink"/>
                <w:color w:val="000000" w:themeColor="text1"/>
                <w:sz w:val="16"/>
                <w:szCs w:val="16"/>
              </w:rPr>
            </w:pPr>
            <w:r w:rsidRPr="00686067">
              <w:rPr>
                <w:rStyle w:val="Hyperlink"/>
                <w:color w:val="000000" w:themeColor="text1"/>
                <w:sz w:val="16"/>
                <w:szCs w:val="16"/>
              </w:rPr>
              <w:t xml:space="preserve">While </w:t>
            </w:r>
            <w:r w:rsidR="007F3E95">
              <w:rPr>
                <w:rStyle w:val="Hyperlink"/>
                <w:color w:val="000000" w:themeColor="text1"/>
                <w:sz w:val="16"/>
                <w:szCs w:val="16"/>
              </w:rPr>
              <w:t>the PRI</w:t>
            </w:r>
            <w:r w:rsidRPr="00686067">
              <w:rPr>
                <w:rStyle w:val="Hyperlink"/>
                <w:color w:val="000000" w:themeColor="text1"/>
                <w:sz w:val="16"/>
                <w:szCs w:val="16"/>
              </w:rPr>
              <w:t xml:space="preserve"> recognise</w:t>
            </w:r>
            <w:r w:rsidR="007F3E95">
              <w:rPr>
                <w:rStyle w:val="Hyperlink"/>
                <w:color w:val="000000" w:themeColor="text1"/>
                <w:sz w:val="16"/>
                <w:szCs w:val="16"/>
              </w:rPr>
              <w:t>s</w:t>
            </w:r>
            <w:r w:rsidRPr="00686067">
              <w:rPr>
                <w:rStyle w:val="Hyperlink"/>
                <w:color w:val="000000" w:themeColor="text1"/>
                <w:sz w:val="16"/>
                <w:szCs w:val="16"/>
              </w:rPr>
              <w:t xml:space="preserve"> </w:t>
            </w:r>
            <w:r w:rsidR="0021680E">
              <w:rPr>
                <w:rStyle w:val="Hyperlink"/>
                <w:color w:val="000000" w:themeColor="text1"/>
                <w:sz w:val="16"/>
                <w:szCs w:val="16"/>
              </w:rPr>
              <w:t xml:space="preserve">that </w:t>
            </w:r>
            <w:r w:rsidRPr="00686067">
              <w:rPr>
                <w:rStyle w:val="Hyperlink"/>
                <w:color w:val="000000" w:themeColor="text1"/>
                <w:sz w:val="16"/>
                <w:szCs w:val="16"/>
              </w:rPr>
              <w:t xml:space="preserve">factors vary across sectors, industries, portfolio companies, markets etc., there are some relevant environmental, social and governance KPIs </w:t>
            </w:r>
            <w:r w:rsidR="008A73BE">
              <w:rPr>
                <w:rStyle w:val="Hyperlink"/>
                <w:color w:val="000000" w:themeColor="text1"/>
                <w:sz w:val="16"/>
                <w:szCs w:val="16"/>
              </w:rPr>
              <w:t>that</w:t>
            </w:r>
            <w:r w:rsidR="008A73BE" w:rsidRPr="00686067">
              <w:rPr>
                <w:rStyle w:val="Hyperlink"/>
                <w:color w:val="000000" w:themeColor="text1"/>
                <w:sz w:val="16"/>
                <w:szCs w:val="16"/>
              </w:rPr>
              <w:t xml:space="preserve"> </w:t>
            </w:r>
            <w:r w:rsidRPr="00686067">
              <w:rPr>
                <w:rStyle w:val="Hyperlink"/>
                <w:color w:val="000000" w:themeColor="text1"/>
                <w:sz w:val="16"/>
                <w:szCs w:val="16"/>
              </w:rPr>
              <w:t>apply to a</w:t>
            </w:r>
            <w:r w:rsidR="008A73BE">
              <w:rPr>
                <w:rStyle w:val="Hyperlink"/>
                <w:color w:val="000000" w:themeColor="text1"/>
                <w:sz w:val="16"/>
                <w:szCs w:val="16"/>
              </w:rPr>
              <w:t>ll</w:t>
            </w:r>
            <w:r w:rsidRPr="00686067">
              <w:rPr>
                <w:rStyle w:val="Hyperlink"/>
                <w:color w:val="000000" w:themeColor="text1"/>
                <w:sz w:val="16"/>
                <w:szCs w:val="16"/>
              </w:rPr>
              <w:t xml:space="preserve"> portfolio compan</w:t>
            </w:r>
            <w:r w:rsidR="008A73BE">
              <w:rPr>
                <w:rStyle w:val="Hyperlink"/>
                <w:color w:val="000000" w:themeColor="text1"/>
                <w:sz w:val="16"/>
                <w:szCs w:val="16"/>
              </w:rPr>
              <w:t>ies</w:t>
            </w:r>
            <w:r w:rsidRPr="00686067">
              <w:rPr>
                <w:rStyle w:val="Hyperlink"/>
                <w:color w:val="000000" w:themeColor="text1"/>
                <w:sz w:val="16"/>
                <w:szCs w:val="16"/>
              </w:rPr>
              <w:t xml:space="preserve"> (</w:t>
            </w:r>
            <w:proofErr w:type="gramStart"/>
            <w:r w:rsidRPr="00686067">
              <w:rPr>
                <w:rStyle w:val="Hyperlink"/>
                <w:color w:val="000000" w:themeColor="text1"/>
                <w:sz w:val="16"/>
                <w:szCs w:val="16"/>
              </w:rPr>
              <w:t>e.g.</w:t>
            </w:r>
            <w:proofErr w:type="gramEnd"/>
            <w:r w:rsidRPr="00686067">
              <w:rPr>
                <w:rStyle w:val="Hyperlink"/>
                <w:color w:val="000000" w:themeColor="text1"/>
                <w:sz w:val="16"/>
                <w:szCs w:val="16"/>
              </w:rPr>
              <w:t xml:space="preserve"> diversity-related KPIs, climate-related KPIs etc.). This indicator seeks information on these KPIs for which signatories set and monitor targets. </w:t>
            </w:r>
          </w:p>
          <w:p w14:paraId="0FB2534D" w14:textId="77777777" w:rsidR="00686067" w:rsidRPr="00686067" w:rsidRDefault="00686067" w:rsidP="00686067">
            <w:pPr>
              <w:rPr>
                <w:rStyle w:val="Hyperlink"/>
                <w:color w:val="000000" w:themeColor="text1"/>
                <w:sz w:val="16"/>
                <w:szCs w:val="16"/>
              </w:rPr>
            </w:pPr>
          </w:p>
          <w:p w14:paraId="5C112C1A" w14:textId="4C3A7040" w:rsidR="00E83FC0" w:rsidRPr="00686067" w:rsidRDefault="00686067" w:rsidP="00686067">
            <w:pPr>
              <w:rPr>
                <w:rStyle w:val="Hyperlink"/>
                <w:color w:val="000000" w:themeColor="text1"/>
                <w:sz w:val="16"/>
                <w:szCs w:val="16"/>
              </w:rPr>
            </w:pPr>
            <w:r w:rsidRPr="00686067">
              <w:rPr>
                <w:rStyle w:val="Hyperlink"/>
                <w:color w:val="000000" w:themeColor="text1"/>
                <w:sz w:val="16"/>
                <w:szCs w:val="16"/>
              </w:rPr>
              <w:t xml:space="preserve">In this indicator "core ESG KPIs" refers to </w:t>
            </w:r>
            <w:r w:rsidR="00A76344">
              <w:rPr>
                <w:rStyle w:val="Hyperlink"/>
                <w:color w:val="000000" w:themeColor="text1"/>
                <w:sz w:val="16"/>
                <w:szCs w:val="16"/>
              </w:rPr>
              <w:t xml:space="preserve">a </w:t>
            </w:r>
            <w:r w:rsidRPr="00686067">
              <w:rPr>
                <w:rStyle w:val="Hyperlink"/>
                <w:color w:val="000000" w:themeColor="text1"/>
                <w:sz w:val="16"/>
                <w:szCs w:val="16"/>
              </w:rPr>
              <w:t xml:space="preserve">sub-set of ESG KPIs </w:t>
            </w:r>
            <w:r w:rsidR="008A73BE">
              <w:rPr>
                <w:rStyle w:val="Hyperlink"/>
                <w:color w:val="000000" w:themeColor="text1"/>
                <w:sz w:val="16"/>
                <w:szCs w:val="16"/>
              </w:rPr>
              <w:t>that</w:t>
            </w:r>
            <w:r w:rsidR="008A73BE" w:rsidRPr="00686067">
              <w:rPr>
                <w:rStyle w:val="Hyperlink"/>
                <w:color w:val="000000" w:themeColor="text1"/>
                <w:sz w:val="16"/>
                <w:szCs w:val="16"/>
              </w:rPr>
              <w:t xml:space="preserve"> </w:t>
            </w:r>
            <w:r w:rsidRPr="00686067">
              <w:rPr>
                <w:rStyle w:val="Hyperlink"/>
                <w:color w:val="000000" w:themeColor="text1"/>
                <w:sz w:val="16"/>
                <w:szCs w:val="16"/>
              </w:rPr>
              <w:t>are tracked for every investment across a portfolio.</w:t>
            </w:r>
          </w:p>
        </w:tc>
      </w:tr>
      <w:tr w:rsidR="00E83FC0" w:rsidRPr="001C1331" w14:paraId="2DFF9556" w14:textId="77777777" w:rsidTr="00E83FC0">
        <w:trPr>
          <w:trHeight w:val="300"/>
        </w:trPr>
        <w:tc>
          <w:tcPr>
            <w:tcW w:w="1841" w:type="dxa"/>
            <w:shd w:val="clear" w:color="auto" w:fill="auto"/>
            <w:vAlign w:val="center"/>
          </w:tcPr>
          <w:p w14:paraId="371FD576" w14:textId="77777777" w:rsidR="00E83FC0" w:rsidRPr="00511D12" w:rsidRDefault="00E83FC0" w:rsidP="00E83FC0">
            <w:pPr>
              <w:rPr>
                <w:b/>
                <w:bCs/>
                <w:sz w:val="16"/>
                <w:szCs w:val="16"/>
                <w:lang w:val="en-US"/>
              </w:rPr>
            </w:pPr>
            <w:r>
              <w:rPr>
                <w:b/>
                <w:bCs/>
                <w:sz w:val="16"/>
                <w:szCs w:val="16"/>
              </w:rPr>
              <w:t>Other resources</w:t>
            </w:r>
          </w:p>
        </w:tc>
        <w:tc>
          <w:tcPr>
            <w:tcW w:w="13043" w:type="dxa"/>
            <w:gridSpan w:val="5"/>
            <w:shd w:val="clear" w:color="auto" w:fill="auto"/>
            <w:vAlign w:val="center"/>
          </w:tcPr>
          <w:p w14:paraId="598EA31A" w14:textId="7FC98411" w:rsidR="00686067" w:rsidRPr="00686067" w:rsidRDefault="00686067" w:rsidP="00686067">
            <w:pPr>
              <w:rPr>
                <w:rStyle w:val="Hyperlink"/>
                <w:color w:val="000000" w:themeColor="text1"/>
                <w:sz w:val="16"/>
                <w:szCs w:val="16"/>
              </w:rPr>
            </w:pPr>
            <w:r w:rsidRPr="00686067">
              <w:rPr>
                <w:rStyle w:val="Hyperlink"/>
                <w:color w:val="000000" w:themeColor="text1"/>
                <w:sz w:val="16"/>
                <w:szCs w:val="16"/>
              </w:rPr>
              <w:t xml:space="preserve">For further guidance see </w:t>
            </w:r>
            <w:hyperlink r:id="rId46" w:history="1">
              <w:r w:rsidRPr="00686067">
                <w:rPr>
                  <w:rStyle w:val="Hyperlink"/>
                  <w:sz w:val="16"/>
                  <w:szCs w:val="16"/>
                </w:rPr>
                <w:t>An introduction to responsible investment: private equity</w:t>
              </w:r>
            </w:hyperlink>
            <w:r w:rsidRPr="00686067">
              <w:rPr>
                <w:rStyle w:val="Hyperlink"/>
                <w:color w:val="000000" w:themeColor="text1"/>
                <w:sz w:val="16"/>
                <w:szCs w:val="16"/>
              </w:rPr>
              <w:t>.</w:t>
            </w:r>
          </w:p>
          <w:p w14:paraId="5013FCBA" w14:textId="77777777" w:rsidR="00686067" w:rsidRPr="00686067" w:rsidRDefault="00686067" w:rsidP="00686067">
            <w:pPr>
              <w:rPr>
                <w:rStyle w:val="Hyperlink"/>
                <w:color w:val="000000" w:themeColor="text1"/>
                <w:sz w:val="16"/>
                <w:szCs w:val="16"/>
              </w:rPr>
            </w:pPr>
          </w:p>
          <w:p w14:paraId="5B4CD7CC" w14:textId="553BC629" w:rsidR="00E83FC0" w:rsidRPr="00686067" w:rsidRDefault="00686067" w:rsidP="00686067">
            <w:pPr>
              <w:rPr>
                <w:rStyle w:val="Hyperlink"/>
                <w:color w:val="000000" w:themeColor="text1"/>
              </w:rPr>
            </w:pPr>
            <w:r w:rsidRPr="00686067">
              <w:rPr>
                <w:rStyle w:val="Hyperlink"/>
                <w:color w:val="000000" w:themeColor="text1"/>
                <w:sz w:val="16"/>
                <w:szCs w:val="16"/>
              </w:rPr>
              <w:t xml:space="preserve">For more information on ESG monitoring, see </w:t>
            </w:r>
            <w:hyperlink r:id="rId47" w:history="1">
              <w:r w:rsidRPr="00686067">
                <w:rPr>
                  <w:rStyle w:val="Hyperlink"/>
                  <w:sz w:val="16"/>
                  <w:szCs w:val="16"/>
                </w:rPr>
                <w:t>ESG monitoring, reporting and dialogue in private equity</w:t>
              </w:r>
            </w:hyperlink>
            <w:r w:rsidRPr="00686067">
              <w:rPr>
                <w:rStyle w:val="Hyperlink"/>
                <w:color w:val="000000" w:themeColor="text1"/>
                <w:sz w:val="16"/>
                <w:szCs w:val="16"/>
              </w:rPr>
              <w:t>.</w:t>
            </w:r>
          </w:p>
        </w:tc>
      </w:tr>
      <w:tr w:rsidR="00E83FC0" w:rsidRPr="001C1331" w14:paraId="52E28615" w14:textId="77777777" w:rsidTr="00E83FC0">
        <w:trPr>
          <w:trHeight w:val="300"/>
        </w:trPr>
        <w:tc>
          <w:tcPr>
            <w:tcW w:w="14884" w:type="dxa"/>
            <w:gridSpan w:val="6"/>
            <w:shd w:val="clear" w:color="auto" w:fill="0070C0"/>
            <w:vAlign w:val="center"/>
          </w:tcPr>
          <w:p w14:paraId="15BEC6EF" w14:textId="77777777" w:rsidR="00E83FC0" w:rsidRPr="00290DD4" w:rsidRDefault="00E83FC0" w:rsidP="00E83FC0">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E83FC0" w:rsidRPr="001C1331" w14:paraId="160F54A3" w14:textId="77777777" w:rsidTr="00E83FC0">
        <w:trPr>
          <w:trHeight w:val="300"/>
        </w:trPr>
        <w:tc>
          <w:tcPr>
            <w:tcW w:w="1841" w:type="dxa"/>
            <w:shd w:val="clear" w:color="auto" w:fill="auto"/>
            <w:vAlign w:val="center"/>
          </w:tcPr>
          <w:p w14:paraId="573EA380" w14:textId="77777777" w:rsidR="00E83FC0" w:rsidRPr="0098346A" w:rsidRDefault="00E83FC0" w:rsidP="00E83FC0">
            <w:pPr>
              <w:rPr>
                <w:b/>
                <w:bCs/>
                <w:sz w:val="16"/>
                <w:szCs w:val="16"/>
              </w:rPr>
            </w:pPr>
            <w:r w:rsidRPr="0098346A">
              <w:rPr>
                <w:b/>
                <w:bCs/>
                <w:sz w:val="16"/>
                <w:szCs w:val="16"/>
              </w:rPr>
              <w:lastRenderedPageBreak/>
              <w:t>Dependent on</w:t>
            </w:r>
          </w:p>
        </w:tc>
        <w:tc>
          <w:tcPr>
            <w:tcW w:w="13043" w:type="dxa"/>
            <w:gridSpan w:val="5"/>
            <w:shd w:val="clear" w:color="auto" w:fill="auto"/>
            <w:vAlign w:val="center"/>
          </w:tcPr>
          <w:p w14:paraId="19135778" w14:textId="414BBBDE" w:rsidR="00E83FC0" w:rsidRPr="00511D12" w:rsidRDefault="00972824" w:rsidP="00E83FC0">
            <w:pPr>
              <w:rPr>
                <w:sz w:val="16"/>
                <w:szCs w:val="16"/>
                <w:lang w:val="en-US"/>
              </w:rPr>
            </w:pPr>
            <w:r w:rsidRPr="00972824">
              <w:rPr>
                <w:sz w:val="16"/>
                <w:szCs w:val="16"/>
                <w:lang w:val="en-US"/>
              </w:rPr>
              <w:t>N/A</w:t>
            </w:r>
          </w:p>
        </w:tc>
      </w:tr>
      <w:tr w:rsidR="00E83FC0" w:rsidRPr="001C1331" w14:paraId="6C35EA8A" w14:textId="77777777" w:rsidTr="00E83FC0">
        <w:trPr>
          <w:trHeight w:val="300"/>
        </w:trPr>
        <w:tc>
          <w:tcPr>
            <w:tcW w:w="1841" w:type="dxa"/>
            <w:shd w:val="clear" w:color="auto" w:fill="auto"/>
            <w:vAlign w:val="center"/>
          </w:tcPr>
          <w:p w14:paraId="652EB3F9" w14:textId="77777777" w:rsidR="00E83FC0" w:rsidRPr="0098346A" w:rsidRDefault="00E83FC0" w:rsidP="00E83FC0">
            <w:pPr>
              <w:rPr>
                <w:b/>
                <w:bCs/>
                <w:sz w:val="16"/>
                <w:szCs w:val="16"/>
              </w:rPr>
            </w:pPr>
            <w:r w:rsidRPr="0098346A">
              <w:rPr>
                <w:b/>
                <w:bCs/>
                <w:sz w:val="16"/>
                <w:szCs w:val="16"/>
              </w:rPr>
              <w:t>Gateway to</w:t>
            </w:r>
          </w:p>
        </w:tc>
        <w:tc>
          <w:tcPr>
            <w:tcW w:w="13043" w:type="dxa"/>
            <w:gridSpan w:val="5"/>
            <w:shd w:val="clear" w:color="auto" w:fill="auto"/>
            <w:vAlign w:val="center"/>
          </w:tcPr>
          <w:p w14:paraId="4BBB5197" w14:textId="22031D52" w:rsidR="00E83FC0" w:rsidRPr="00511D12" w:rsidRDefault="004E501A" w:rsidP="00E83FC0">
            <w:pPr>
              <w:rPr>
                <w:sz w:val="16"/>
                <w:szCs w:val="16"/>
                <w:lang w:val="en-US"/>
              </w:rPr>
            </w:pPr>
            <w:r w:rsidRPr="004E501A">
              <w:rPr>
                <w:sz w:val="16"/>
                <w:szCs w:val="16"/>
                <w:lang w:val="en-US"/>
              </w:rPr>
              <w:t>[PE 6.1] will be applicable for reporting if any options (A–C) are selected in [PE 6].</w:t>
            </w:r>
          </w:p>
        </w:tc>
      </w:tr>
      <w:tr w:rsidR="00E83FC0" w:rsidRPr="00E76E50" w14:paraId="4E77997A" w14:textId="77777777" w:rsidTr="00E83FC0">
        <w:trPr>
          <w:trHeight w:val="300"/>
        </w:trPr>
        <w:tc>
          <w:tcPr>
            <w:tcW w:w="14884" w:type="dxa"/>
            <w:gridSpan w:val="6"/>
            <w:shd w:val="clear" w:color="auto" w:fill="0070C0"/>
            <w:vAlign w:val="center"/>
          </w:tcPr>
          <w:p w14:paraId="6B73A46B" w14:textId="77777777" w:rsidR="00E83FC0" w:rsidRPr="00290DD4" w:rsidRDefault="00E83FC0" w:rsidP="00E83FC0">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E83FC0" w:rsidRPr="000D5D9C" w14:paraId="7BDA8520" w14:textId="77777777" w:rsidTr="00E83FC0">
        <w:trPr>
          <w:trHeight w:val="354"/>
        </w:trPr>
        <w:tc>
          <w:tcPr>
            <w:tcW w:w="1841" w:type="dxa"/>
            <w:shd w:val="clear" w:color="auto" w:fill="auto"/>
            <w:vAlign w:val="center"/>
          </w:tcPr>
          <w:p w14:paraId="5D47B9DB" w14:textId="77777777" w:rsidR="00E83FC0" w:rsidRPr="000D5D9C" w:rsidRDefault="00E83FC0" w:rsidP="00E83FC0">
            <w:pPr>
              <w:rPr>
                <w:b/>
                <w:sz w:val="16"/>
                <w:szCs w:val="16"/>
                <w:lang w:val="en-US"/>
              </w:rPr>
            </w:pPr>
            <w:r w:rsidRPr="000D5D9C">
              <w:rPr>
                <w:b/>
                <w:sz w:val="16"/>
                <w:szCs w:val="16"/>
                <w:lang w:val="en-US"/>
              </w:rPr>
              <w:t>Assessment criteria</w:t>
            </w:r>
          </w:p>
        </w:tc>
        <w:tc>
          <w:tcPr>
            <w:tcW w:w="13043" w:type="dxa"/>
            <w:gridSpan w:val="5"/>
            <w:shd w:val="clear" w:color="auto" w:fill="auto"/>
            <w:vAlign w:val="center"/>
          </w:tcPr>
          <w:p w14:paraId="2B0A236D" w14:textId="0D0CF11B" w:rsidR="00686067" w:rsidRPr="00686067" w:rsidRDefault="00686067" w:rsidP="00686067">
            <w:pPr>
              <w:rPr>
                <w:rStyle w:val="Hyperlink"/>
                <w:color w:val="000000" w:themeColor="text1"/>
                <w:sz w:val="16"/>
                <w:szCs w:val="16"/>
              </w:rPr>
            </w:pPr>
            <w:r w:rsidRPr="00686067">
              <w:rPr>
                <w:rStyle w:val="Hyperlink"/>
                <w:color w:val="000000" w:themeColor="text1"/>
                <w:sz w:val="16"/>
                <w:szCs w:val="16"/>
              </w:rPr>
              <w:t>100 points for this indicator</w:t>
            </w:r>
            <w:r w:rsidR="00B61B9C">
              <w:rPr>
                <w:rStyle w:val="Hyperlink"/>
                <w:color w:val="000000" w:themeColor="text1"/>
                <w:sz w:val="16"/>
                <w:szCs w:val="16"/>
              </w:rPr>
              <w:t>.</w:t>
            </w:r>
          </w:p>
          <w:p w14:paraId="3EFDDE32" w14:textId="77777777" w:rsidR="00686067" w:rsidRPr="00686067" w:rsidRDefault="00686067" w:rsidP="00686067">
            <w:pPr>
              <w:rPr>
                <w:rStyle w:val="Hyperlink"/>
                <w:color w:val="000000" w:themeColor="text1"/>
                <w:sz w:val="16"/>
                <w:szCs w:val="16"/>
              </w:rPr>
            </w:pPr>
          </w:p>
          <w:p w14:paraId="23B1ECEA" w14:textId="05973627" w:rsidR="00E83FC0" w:rsidRPr="00686067" w:rsidRDefault="00686067" w:rsidP="00686067">
            <w:pPr>
              <w:rPr>
                <w:rStyle w:val="Hyperlink"/>
                <w:color w:val="000000" w:themeColor="text1"/>
              </w:rPr>
            </w:pPr>
            <w:r w:rsidRPr="00686067">
              <w:rPr>
                <w:rStyle w:val="Hyperlink"/>
                <w:color w:val="000000" w:themeColor="text1"/>
                <w:sz w:val="16"/>
                <w:szCs w:val="16"/>
              </w:rPr>
              <w:t xml:space="preserve">0 score for no answer selection or D. 32 score for </w:t>
            </w:r>
            <w:r w:rsidR="00186B4F" w:rsidRPr="00686067">
              <w:rPr>
                <w:rStyle w:val="Hyperlink"/>
                <w:color w:val="000000" w:themeColor="text1"/>
                <w:sz w:val="16"/>
                <w:szCs w:val="16"/>
              </w:rPr>
              <w:t>1 selection</w:t>
            </w:r>
            <w:r w:rsidRPr="00686067">
              <w:rPr>
                <w:rStyle w:val="Hyperlink"/>
                <w:color w:val="000000" w:themeColor="text1"/>
                <w:sz w:val="16"/>
                <w:szCs w:val="16"/>
              </w:rPr>
              <w:t xml:space="preserve"> from A</w:t>
            </w:r>
            <w:r w:rsidR="008A73BE">
              <w:rPr>
                <w:rFonts w:cs="Arial"/>
                <w:color w:val="000000" w:themeColor="text1"/>
                <w:sz w:val="16"/>
                <w:szCs w:val="16"/>
                <w:lang w:val="en-US"/>
              </w:rPr>
              <w:t>–</w:t>
            </w:r>
            <w:r w:rsidRPr="00686067">
              <w:rPr>
                <w:rStyle w:val="Hyperlink"/>
                <w:color w:val="000000" w:themeColor="text1"/>
                <w:sz w:val="16"/>
                <w:szCs w:val="16"/>
              </w:rPr>
              <w:t>C. 64 score for 2 selections from A</w:t>
            </w:r>
            <w:r w:rsidR="008A73BE">
              <w:rPr>
                <w:rFonts w:cs="Arial"/>
                <w:color w:val="000000" w:themeColor="text1"/>
                <w:sz w:val="16"/>
                <w:szCs w:val="16"/>
                <w:lang w:val="en-US"/>
              </w:rPr>
              <w:t>–</w:t>
            </w:r>
            <w:r w:rsidRPr="00686067">
              <w:rPr>
                <w:rStyle w:val="Hyperlink"/>
                <w:color w:val="000000" w:themeColor="text1"/>
                <w:sz w:val="16"/>
                <w:szCs w:val="16"/>
              </w:rPr>
              <w:t>C. 100 score for all 3 selections from A</w:t>
            </w:r>
            <w:r w:rsidR="008A73BE">
              <w:rPr>
                <w:rFonts w:cs="Arial"/>
                <w:color w:val="000000" w:themeColor="text1"/>
                <w:sz w:val="16"/>
                <w:szCs w:val="16"/>
                <w:lang w:val="en-US"/>
              </w:rPr>
              <w:t>–</w:t>
            </w:r>
            <w:r w:rsidRPr="00686067">
              <w:rPr>
                <w:rStyle w:val="Hyperlink"/>
                <w:color w:val="000000" w:themeColor="text1"/>
                <w:sz w:val="16"/>
                <w:szCs w:val="16"/>
              </w:rPr>
              <w:t>C.</w:t>
            </w:r>
          </w:p>
        </w:tc>
      </w:tr>
      <w:tr w:rsidR="00E83FC0" w:rsidRPr="001C1331" w14:paraId="2C03BDCE" w14:textId="77777777" w:rsidTr="00E83FC0">
        <w:trPr>
          <w:trHeight w:val="300"/>
        </w:trPr>
        <w:tc>
          <w:tcPr>
            <w:tcW w:w="1841" w:type="dxa"/>
            <w:shd w:val="clear" w:color="auto" w:fill="auto"/>
            <w:vAlign w:val="center"/>
          </w:tcPr>
          <w:p w14:paraId="2FDD40D0" w14:textId="77777777" w:rsidR="00E83FC0" w:rsidRPr="00511D12" w:rsidDel="002635ED" w:rsidRDefault="00E83FC0" w:rsidP="00E83FC0">
            <w:pPr>
              <w:spacing w:line="240" w:lineRule="auto"/>
              <w:rPr>
                <w:b/>
                <w:bCs/>
                <w:sz w:val="16"/>
                <w:szCs w:val="16"/>
              </w:rPr>
            </w:pPr>
            <w:r w:rsidRPr="00576FB0">
              <w:rPr>
                <w:b/>
                <w:sz w:val="16"/>
                <w:szCs w:val="16"/>
                <w:lang w:val="en-US"/>
              </w:rPr>
              <w:t>Multiplier</w:t>
            </w:r>
          </w:p>
        </w:tc>
        <w:tc>
          <w:tcPr>
            <w:tcW w:w="13043" w:type="dxa"/>
            <w:gridSpan w:val="5"/>
            <w:shd w:val="clear" w:color="auto" w:fill="auto"/>
            <w:vAlign w:val="center"/>
          </w:tcPr>
          <w:p w14:paraId="560C2C13" w14:textId="4CBCF775" w:rsidR="00E83FC0" w:rsidRPr="00686067" w:rsidRDefault="00686067" w:rsidP="00E83FC0">
            <w:pPr>
              <w:rPr>
                <w:rStyle w:val="Hyperlink"/>
                <w:color w:val="000000" w:themeColor="text1"/>
              </w:rPr>
            </w:pPr>
            <w:r w:rsidRPr="00686067">
              <w:rPr>
                <w:rStyle w:val="Hyperlink"/>
                <w:color w:val="000000" w:themeColor="text1"/>
                <w:sz w:val="16"/>
                <w:szCs w:val="16"/>
              </w:rPr>
              <w:t>Low x1 weighting.</w:t>
            </w:r>
          </w:p>
        </w:tc>
      </w:tr>
    </w:tbl>
    <w:p w14:paraId="269546B4" w14:textId="77777777" w:rsidR="00E83FC0" w:rsidRDefault="00E83FC0" w:rsidP="00E83FC0"/>
    <w:p w14:paraId="6F7EBB18" w14:textId="77777777" w:rsidR="007C54F7" w:rsidRDefault="007C54F7">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744E6D54" w14:textId="77777777" w:rsidTr="007C54F7">
        <w:trPr>
          <w:trHeight w:val="380"/>
        </w:trPr>
        <w:tc>
          <w:tcPr>
            <w:tcW w:w="1841" w:type="dxa"/>
            <w:vMerge w:val="restart"/>
            <w:shd w:val="clear" w:color="auto" w:fill="F2F2F2" w:themeFill="background1" w:themeFillShade="F2"/>
            <w:vAlign w:val="center"/>
            <w:hideMark/>
          </w:tcPr>
          <w:p w14:paraId="6BDC6FB8" w14:textId="77777777" w:rsidR="007C54F7" w:rsidRPr="00E501CB" w:rsidRDefault="007C54F7" w:rsidP="007C54F7">
            <w:pPr>
              <w:spacing w:line="240" w:lineRule="auto"/>
              <w:jc w:val="center"/>
              <w:textAlignment w:val="baseline"/>
              <w:rPr>
                <w:rFonts w:eastAsia="Times New Roman" w:cs="Arial"/>
                <w:b/>
                <w:sz w:val="14"/>
                <w:szCs w:val="14"/>
                <w:lang w:val="en-US" w:eastAsia="en-GB"/>
              </w:rPr>
            </w:pPr>
            <w:r w:rsidRPr="00E501CB">
              <w:rPr>
                <w:rFonts w:eastAsia="Times New Roman" w:cs="Arial"/>
                <w:b/>
                <w:sz w:val="14"/>
                <w:szCs w:val="14"/>
                <w:lang w:val="en-US" w:eastAsia="en-GB"/>
              </w:rPr>
              <w:lastRenderedPageBreak/>
              <w:t>Indicator ID</w:t>
            </w:r>
          </w:p>
          <w:p w14:paraId="02B6C42F" w14:textId="77777777" w:rsidR="007C54F7" w:rsidRPr="00433041" w:rsidRDefault="007C54F7" w:rsidP="007C54F7">
            <w:pPr>
              <w:spacing w:line="240" w:lineRule="auto"/>
              <w:jc w:val="center"/>
              <w:textAlignment w:val="baseline"/>
              <w:rPr>
                <w:rFonts w:eastAsia="Times New Roman" w:cs="Arial"/>
                <w:b/>
                <w:sz w:val="10"/>
                <w:szCs w:val="10"/>
                <w:lang w:val="en-US" w:eastAsia="en-GB"/>
              </w:rPr>
            </w:pPr>
          </w:p>
          <w:p w14:paraId="3890E690" w14:textId="0F2632DF" w:rsidR="007C54F7" w:rsidRPr="00DF39DB" w:rsidRDefault="007C54F7" w:rsidP="007C54F7">
            <w:pPr>
              <w:pStyle w:val="Indicatorsubsection"/>
            </w:pPr>
            <w:bookmarkStart w:id="32" w:name="_Toc60936407"/>
            <w:r>
              <w:t>PE 6.1</w:t>
            </w:r>
            <w:bookmarkEnd w:id="32"/>
          </w:p>
        </w:tc>
        <w:tc>
          <w:tcPr>
            <w:tcW w:w="1559" w:type="dxa"/>
            <w:shd w:val="clear" w:color="auto" w:fill="F2F2F2" w:themeFill="background1" w:themeFillShade="F2"/>
            <w:vAlign w:val="center"/>
            <w:hideMark/>
          </w:tcPr>
          <w:p w14:paraId="29E9F197" w14:textId="77777777" w:rsidR="007C54F7" w:rsidRPr="001C1331" w:rsidRDefault="007C54F7" w:rsidP="007C54F7">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F2F2F2" w:themeFill="background1" w:themeFillShade="F2"/>
            <w:vAlign w:val="center"/>
          </w:tcPr>
          <w:p w14:paraId="0EE5FF15" w14:textId="21948B30" w:rsidR="007C54F7" w:rsidRPr="001C1331" w:rsidRDefault="0077271D" w:rsidP="007C54F7">
            <w:pPr>
              <w:spacing w:line="240" w:lineRule="auto"/>
              <w:textAlignment w:val="baseline"/>
              <w:rPr>
                <w:rFonts w:eastAsia="Times New Roman" w:cs="Arial"/>
                <w:sz w:val="14"/>
                <w:szCs w:val="14"/>
                <w:lang w:eastAsia="en-GB"/>
              </w:rPr>
            </w:pPr>
            <w:r w:rsidRPr="0077271D">
              <w:rPr>
                <w:b/>
                <w:bCs/>
                <w:sz w:val="22"/>
                <w:szCs w:val="22"/>
              </w:rPr>
              <w:t>PE 6</w:t>
            </w:r>
          </w:p>
        </w:tc>
        <w:tc>
          <w:tcPr>
            <w:tcW w:w="4678" w:type="dxa"/>
            <w:vMerge w:val="restart"/>
            <w:shd w:val="clear" w:color="auto" w:fill="F2F2F2" w:themeFill="background1" w:themeFillShade="F2"/>
            <w:vAlign w:val="center"/>
          </w:tcPr>
          <w:p w14:paraId="28777836" w14:textId="77777777" w:rsidR="007C54F7" w:rsidRDefault="007C54F7" w:rsidP="007C54F7">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0A4B7035" w14:textId="77777777" w:rsidR="007C54F7" w:rsidRDefault="007C54F7" w:rsidP="007C54F7">
            <w:pPr>
              <w:spacing w:line="240" w:lineRule="auto"/>
              <w:jc w:val="center"/>
              <w:textAlignment w:val="baseline"/>
              <w:rPr>
                <w:rFonts w:eastAsia="Times New Roman" w:cs="Arial"/>
                <w:sz w:val="14"/>
                <w:szCs w:val="14"/>
                <w:lang w:eastAsia="en-GB"/>
              </w:rPr>
            </w:pPr>
          </w:p>
          <w:p w14:paraId="0B1C6AC3" w14:textId="77777777" w:rsidR="007C54F7" w:rsidRPr="001C1331" w:rsidRDefault="007C54F7" w:rsidP="007C54F7">
            <w:pPr>
              <w:jc w:val="center"/>
              <w:rPr>
                <w:sz w:val="18"/>
                <w:szCs w:val="18"/>
              </w:rPr>
            </w:pPr>
            <w:r w:rsidRPr="00A64056">
              <w:rPr>
                <w:b/>
                <w:bCs/>
                <w:sz w:val="22"/>
                <w:szCs w:val="22"/>
              </w:rPr>
              <w:t>Governance</w:t>
            </w:r>
          </w:p>
        </w:tc>
        <w:tc>
          <w:tcPr>
            <w:tcW w:w="1985" w:type="dxa"/>
            <w:vMerge w:val="restart"/>
            <w:shd w:val="clear" w:color="auto" w:fill="F2F2F2" w:themeFill="background1" w:themeFillShade="F2"/>
            <w:vAlign w:val="center"/>
            <w:hideMark/>
          </w:tcPr>
          <w:p w14:paraId="5C387595" w14:textId="77777777" w:rsidR="007C54F7" w:rsidRPr="001C1331" w:rsidRDefault="007C54F7" w:rsidP="007C54F7">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7D03BE8D" w14:textId="77777777" w:rsidR="007C54F7" w:rsidRPr="001C1331" w:rsidRDefault="007C54F7" w:rsidP="007C54F7">
            <w:pPr>
              <w:spacing w:line="240" w:lineRule="auto"/>
              <w:jc w:val="center"/>
              <w:textAlignment w:val="baseline"/>
              <w:rPr>
                <w:rFonts w:eastAsia="Times New Roman" w:cs="Arial"/>
                <w:b/>
                <w:bCs/>
                <w:sz w:val="14"/>
                <w:szCs w:val="14"/>
                <w:lang w:val="en-US" w:eastAsia="en-GB"/>
              </w:rPr>
            </w:pPr>
          </w:p>
          <w:p w14:paraId="13B216DE" w14:textId="23AAA4FF" w:rsidR="007C54F7" w:rsidRPr="001C1331" w:rsidRDefault="00974DF6" w:rsidP="007C54F7">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r w:rsidR="007C54F7" w:rsidRPr="001C1331">
              <w:rPr>
                <w:rFonts w:eastAsia="Times New Roman" w:cs="Arial"/>
                <w:sz w:val="22"/>
                <w:szCs w:val="22"/>
                <w:lang w:eastAsia="en-GB"/>
              </w:rPr>
              <w:t> </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32240F00" w14:textId="77777777" w:rsidR="007C54F7" w:rsidRPr="007B6129" w:rsidRDefault="007C54F7" w:rsidP="007C54F7">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2C60505D" w14:textId="77777777" w:rsidR="007C54F7" w:rsidRPr="007B6129" w:rsidRDefault="007C54F7" w:rsidP="007C54F7">
            <w:pPr>
              <w:spacing w:line="240" w:lineRule="auto"/>
              <w:jc w:val="center"/>
              <w:textAlignment w:val="baseline"/>
              <w:rPr>
                <w:rFonts w:eastAsia="Times New Roman" w:cs="Arial"/>
                <w:b/>
                <w:bCs/>
                <w:color w:val="FFFFFF" w:themeColor="background1"/>
                <w:sz w:val="14"/>
                <w:szCs w:val="14"/>
                <w:lang w:val="en-US" w:eastAsia="en-GB"/>
              </w:rPr>
            </w:pPr>
          </w:p>
          <w:p w14:paraId="05F7BFB4" w14:textId="77777777" w:rsidR="007C54F7" w:rsidRPr="007B6129" w:rsidRDefault="007C54F7" w:rsidP="007C54F7">
            <w:pPr>
              <w:spacing w:line="240" w:lineRule="auto"/>
              <w:jc w:val="center"/>
              <w:textAlignment w:val="baseline"/>
              <w:rPr>
                <w:rFonts w:eastAsia="Times New Roman" w:cs="Arial"/>
                <w:color w:val="FFFFFF" w:themeColor="background1"/>
                <w:sz w:val="32"/>
                <w:szCs w:val="32"/>
                <w:lang w:eastAsia="en-GB"/>
              </w:rPr>
            </w:pPr>
            <w:r>
              <w:rPr>
                <w:rFonts w:eastAsia="Times New Roman" w:cs="Arial"/>
                <w:b/>
                <w:color w:val="FFFFFF" w:themeColor="background1"/>
                <w:sz w:val="32"/>
                <w:szCs w:val="32"/>
                <w:lang w:val="en-US" w:eastAsia="en-GB"/>
              </w:rPr>
              <w:t>PLUS</w:t>
            </w:r>
          </w:p>
          <w:p w14:paraId="0C820D8C" w14:textId="77777777" w:rsidR="007C54F7" w:rsidRPr="00DF39DB" w:rsidRDefault="007C54F7" w:rsidP="007C54F7">
            <w:pPr>
              <w:spacing w:line="240" w:lineRule="auto"/>
              <w:jc w:val="center"/>
              <w:textAlignment w:val="baseline"/>
              <w:rPr>
                <w:rFonts w:eastAsia="Times New Roman" w:cs="Arial"/>
                <w:color w:val="FFFFFF" w:themeColor="background1"/>
                <w:sz w:val="18"/>
                <w:szCs w:val="18"/>
                <w:lang w:eastAsia="en-GB"/>
              </w:rPr>
            </w:pPr>
            <w:r w:rsidRPr="00BD19C1">
              <w:rPr>
                <w:rFonts w:eastAsia="Times New Roman" w:cs="Arial"/>
                <w:b/>
                <w:bCs/>
                <w:color w:val="FFFFFF" w:themeColor="background1"/>
                <w:sz w:val="10"/>
                <w:szCs w:val="10"/>
                <w:lang w:val="en-US" w:eastAsia="en-GB"/>
              </w:rPr>
              <w:t>VOLUNTARY TO DISCLOSE</w:t>
            </w:r>
          </w:p>
        </w:tc>
      </w:tr>
      <w:tr w:rsidR="008011A0" w:rsidRPr="001C1331" w14:paraId="1395987E" w14:textId="77777777" w:rsidTr="00604A5F">
        <w:trPr>
          <w:trHeight w:val="380"/>
        </w:trPr>
        <w:tc>
          <w:tcPr>
            <w:tcW w:w="1841" w:type="dxa"/>
            <w:vMerge/>
            <w:shd w:val="clear" w:color="auto" w:fill="F2F2F2" w:themeFill="background1" w:themeFillShade="F2"/>
            <w:vAlign w:val="center"/>
          </w:tcPr>
          <w:p w14:paraId="7FC51590" w14:textId="77777777" w:rsidR="007C54F7" w:rsidRPr="001C1331" w:rsidRDefault="007C54F7" w:rsidP="007C54F7">
            <w:pPr>
              <w:spacing w:line="240" w:lineRule="auto"/>
              <w:jc w:val="center"/>
              <w:textAlignment w:val="baseline"/>
              <w:rPr>
                <w:rFonts w:eastAsia="Times New Roman" w:cs="Arial"/>
                <w:b/>
                <w:sz w:val="14"/>
                <w:szCs w:val="14"/>
                <w:lang w:val="en-US" w:eastAsia="en-GB"/>
              </w:rPr>
            </w:pPr>
          </w:p>
        </w:tc>
        <w:tc>
          <w:tcPr>
            <w:tcW w:w="1559" w:type="dxa"/>
            <w:shd w:val="clear" w:color="auto" w:fill="F2F2F2" w:themeFill="background1" w:themeFillShade="F2"/>
            <w:vAlign w:val="center"/>
          </w:tcPr>
          <w:p w14:paraId="46D944CD" w14:textId="77777777" w:rsidR="007C54F7" w:rsidRPr="003B0BE2" w:rsidRDefault="007C54F7" w:rsidP="007C54F7">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F2F2F2" w:themeFill="background1" w:themeFillShade="F2"/>
            <w:vAlign w:val="center"/>
          </w:tcPr>
          <w:p w14:paraId="18314052" w14:textId="1BBD7297" w:rsidR="007C54F7" w:rsidRPr="003B0BE2" w:rsidRDefault="00FB3AED" w:rsidP="007C54F7">
            <w:pPr>
              <w:spacing w:line="240" w:lineRule="auto"/>
              <w:textAlignment w:val="baseline"/>
              <w:rPr>
                <w:rFonts w:eastAsia="Times New Roman" w:cs="Arial"/>
                <w:b/>
                <w:sz w:val="14"/>
                <w:szCs w:val="14"/>
                <w:lang w:val="en-US" w:eastAsia="en-GB"/>
              </w:rPr>
            </w:pPr>
            <w:r w:rsidRPr="00FB3AED">
              <w:rPr>
                <w:b/>
                <w:bCs/>
                <w:sz w:val="22"/>
                <w:szCs w:val="22"/>
              </w:rPr>
              <w:t>N/A</w:t>
            </w:r>
          </w:p>
        </w:tc>
        <w:tc>
          <w:tcPr>
            <w:tcW w:w="4678" w:type="dxa"/>
            <w:vMerge/>
            <w:shd w:val="clear" w:color="auto" w:fill="F2F2F2" w:themeFill="background1" w:themeFillShade="F2"/>
            <w:vAlign w:val="center"/>
          </w:tcPr>
          <w:p w14:paraId="347D4715" w14:textId="77777777" w:rsidR="007C54F7" w:rsidRPr="001C1331" w:rsidRDefault="007C54F7" w:rsidP="007C54F7">
            <w:pPr>
              <w:spacing w:line="240" w:lineRule="auto"/>
              <w:jc w:val="center"/>
              <w:textAlignment w:val="baseline"/>
              <w:rPr>
                <w:rFonts w:eastAsia="Times New Roman" w:cs="Arial"/>
                <w:b/>
                <w:sz w:val="14"/>
                <w:szCs w:val="14"/>
                <w:lang w:val="en-US" w:eastAsia="en-GB"/>
              </w:rPr>
            </w:pPr>
          </w:p>
        </w:tc>
        <w:tc>
          <w:tcPr>
            <w:tcW w:w="1985" w:type="dxa"/>
            <w:vMerge/>
            <w:shd w:val="clear" w:color="auto" w:fill="F2F2F2" w:themeFill="background1" w:themeFillShade="F2"/>
            <w:vAlign w:val="center"/>
          </w:tcPr>
          <w:p w14:paraId="451CBA6F" w14:textId="77777777" w:rsidR="007C54F7" w:rsidRPr="001C1331" w:rsidRDefault="007C54F7" w:rsidP="007C54F7">
            <w:pPr>
              <w:spacing w:line="240" w:lineRule="auto"/>
              <w:jc w:val="center"/>
              <w:textAlignment w:val="baseline"/>
              <w:rPr>
                <w:rFonts w:eastAsia="Times New Roman" w:cs="Arial"/>
                <w:b/>
                <w:bCs/>
                <w:sz w:val="14"/>
                <w:szCs w:val="14"/>
                <w:lang w:val="en-US"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7A290AF0" w14:textId="77777777" w:rsidR="007C54F7" w:rsidRPr="007B6129" w:rsidRDefault="007C54F7" w:rsidP="007C54F7">
            <w:pPr>
              <w:spacing w:line="240" w:lineRule="auto"/>
              <w:jc w:val="center"/>
              <w:textAlignment w:val="baseline"/>
              <w:rPr>
                <w:rFonts w:eastAsia="Times New Roman" w:cs="Arial"/>
                <w:b/>
                <w:bCs/>
                <w:color w:val="FFFFFF" w:themeColor="background1"/>
                <w:sz w:val="14"/>
                <w:szCs w:val="14"/>
                <w:lang w:val="en-US" w:eastAsia="en-GB"/>
              </w:rPr>
            </w:pPr>
          </w:p>
        </w:tc>
      </w:tr>
      <w:tr w:rsidR="007C54F7" w:rsidRPr="001C1331" w14:paraId="62DAB992" w14:textId="77777777" w:rsidTr="007C54F7">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6D07E4A0" w14:textId="5653DBBF" w:rsidR="007C54F7" w:rsidRPr="00E27FAB" w:rsidRDefault="007C54F7" w:rsidP="007C54F7">
            <w:pPr>
              <w:spacing w:line="276" w:lineRule="auto"/>
              <w:textAlignment w:val="baseline"/>
              <w:rPr>
                <w:rFonts w:eastAsia="Times New Roman" w:cs="Arial"/>
                <w:lang w:eastAsia="en-GB"/>
              </w:rPr>
            </w:pPr>
            <w:r w:rsidRPr="007C54F7">
              <w:rPr>
                <w:rFonts w:eastAsia="Times New Roman" w:cs="Arial"/>
                <w:b/>
                <w:lang w:val="en-US" w:eastAsia="en-GB"/>
              </w:rPr>
              <w:t xml:space="preserve">Provide examples of the core ESG KPIs you tracked across </w:t>
            </w:r>
            <w:proofErr w:type="gramStart"/>
            <w:r w:rsidRPr="007C54F7">
              <w:rPr>
                <w:rFonts w:eastAsia="Times New Roman" w:cs="Arial"/>
                <w:b/>
                <w:lang w:val="en-US" w:eastAsia="en-GB"/>
              </w:rPr>
              <w:t xml:space="preserve">all </w:t>
            </w:r>
            <w:r w:rsidR="00BA5BD1">
              <w:rPr>
                <w:rFonts w:eastAsia="Times New Roman" w:cs="Arial"/>
                <w:b/>
                <w:lang w:val="en-US" w:eastAsia="en-GB"/>
              </w:rPr>
              <w:t>of</w:t>
            </w:r>
            <w:proofErr w:type="gramEnd"/>
            <w:r w:rsidR="00BA5BD1">
              <w:rPr>
                <w:rFonts w:eastAsia="Times New Roman" w:cs="Arial"/>
                <w:b/>
                <w:lang w:val="en-US" w:eastAsia="en-GB"/>
              </w:rPr>
              <w:t xml:space="preserve"> </w:t>
            </w:r>
            <w:r>
              <w:rPr>
                <w:rFonts w:eastAsia="Times New Roman" w:cs="Arial"/>
                <w:b/>
                <w:lang w:val="en-US" w:eastAsia="en-GB"/>
              </w:rPr>
              <w:t>your private equity investments.</w:t>
            </w:r>
          </w:p>
        </w:tc>
      </w:tr>
      <w:tr w:rsidR="007C54F7" w:rsidRPr="001C1331" w14:paraId="4075BCDB" w14:textId="77777777" w:rsidTr="007C54F7">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55C1050B" w14:textId="15052BAB"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(A)</w:t>
            </w:r>
            <w:r w:rsidR="00653A11" w:rsidRPr="00653A11">
              <w:rPr>
                <w:rFonts w:eastAsia="Times New Roman" w:cs="Arial"/>
                <w:lang w:eastAsia="en-GB"/>
              </w:rPr>
              <w:t xml:space="preserve"> ESG KPI #1 _____</w:t>
            </w:r>
            <w:r w:rsidR="00BA4D17">
              <w:rPr>
                <w:rFonts w:cs="Arial"/>
                <w:color w:val="000000"/>
                <w:shd w:val="clear" w:color="auto" w:fill="FFFFFF"/>
              </w:rPr>
              <w:t xml:space="preserve"> [Free text: small]</w:t>
            </w:r>
          </w:p>
          <w:p w14:paraId="68EB4F09" w14:textId="02690D20"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(B)</w:t>
            </w:r>
            <w:r w:rsidR="00653A11" w:rsidRPr="00653A11">
              <w:rPr>
                <w:rFonts w:eastAsia="Times New Roman" w:cs="Arial"/>
                <w:lang w:eastAsia="en-GB"/>
              </w:rPr>
              <w:t xml:space="preserve"> ESG KPI #2 _____</w:t>
            </w:r>
            <w:r w:rsidR="00BA4D17">
              <w:rPr>
                <w:rFonts w:eastAsia="Times New Roman" w:cs="Arial"/>
                <w:lang w:eastAsia="en-GB"/>
              </w:rPr>
              <w:t xml:space="preserve"> </w:t>
            </w:r>
            <w:r w:rsidR="00BA4D17">
              <w:rPr>
                <w:rFonts w:cs="Arial"/>
                <w:color w:val="000000"/>
                <w:shd w:val="clear" w:color="auto" w:fill="FFFFFF"/>
              </w:rPr>
              <w:t>[Free text: small]</w:t>
            </w:r>
          </w:p>
          <w:p w14:paraId="2643F685" w14:textId="13293B7A"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(C)</w:t>
            </w:r>
            <w:r w:rsidR="00653A11" w:rsidRPr="00653A11">
              <w:rPr>
                <w:rFonts w:eastAsia="Times New Roman" w:cs="Arial"/>
                <w:lang w:eastAsia="en-GB"/>
              </w:rPr>
              <w:t xml:space="preserve"> ESG KPI #3 _____</w:t>
            </w:r>
            <w:r w:rsidR="00BA4D17">
              <w:rPr>
                <w:rFonts w:eastAsia="Times New Roman" w:cs="Arial"/>
                <w:lang w:eastAsia="en-GB"/>
              </w:rPr>
              <w:t xml:space="preserve"> </w:t>
            </w:r>
            <w:r w:rsidR="00BA4D17">
              <w:rPr>
                <w:rFonts w:cs="Arial"/>
                <w:color w:val="000000"/>
                <w:shd w:val="clear" w:color="auto" w:fill="FFFFFF"/>
              </w:rPr>
              <w:t>[Free text: small]</w:t>
            </w:r>
          </w:p>
          <w:p w14:paraId="18551586" w14:textId="2FDB694D"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(D)</w:t>
            </w:r>
            <w:r w:rsidR="00653A11" w:rsidRPr="00653A11">
              <w:rPr>
                <w:rFonts w:eastAsia="Times New Roman" w:cs="Arial"/>
                <w:lang w:eastAsia="en-GB"/>
              </w:rPr>
              <w:t xml:space="preserve"> ESG KPI #4 _____</w:t>
            </w:r>
            <w:r w:rsidR="00BA4D17">
              <w:rPr>
                <w:rFonts w:eastAsia="Times New Roman" w:cs="Arial"/>
                <w:lang w:eastAsia="en-GB"/>
              </w:rPr>
              <w:t xml:space="preserve"> </w:t>
            </w:r>
            <w:r w:rsidR="00BA4D17">
              <w:rPr>
                <w:rFonts w:cs="Arial"/>
                <w:color w:val="000000"/>
                <w:shd w:val="clear" w:color="auto" w:fill="FFFFFF"/>
              </w:rPr>
              <w:t>[Free text: small]</w:t>
            </w:r>
          </w:p>
          <w:p w14:paraId="13277AEB" w14:textId="0F637F60"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(E)</w:t>
            </w:r>
            <w:r w:rsidR="00653A11" w:rsidRPr="00653A11">
              <w:rPr>
                <w:rFonts w:eastAsia="Times New Roman" w:cs="Arial"/>
                <w:lang w:eastAsia="en-GB"/>
              </w:rPr>
              <w:t xml:space="preserve"> ESG KPI #5 _____</w:t>
            </w:r>
            <w:r w:rsidR="00BA4D17">
              <w:rPr>
                <w:rFonts w:eastAsia="Times New Roman" w:cs="Arial"/>
                <w:lang w:eastAsia="en-GB"/>
              </w:rPr>
              <w:t xml:space="preserve"> </w:t>
            </w:r>
            <w:r w:rsidR="00BA4D17">
              <w:rPr>
                <w:rFonts w:cs="Arial"/>
                <w:color w:val="000000"/>
                <w:shd w:val="clear" w:color="auto" w:fill="FFFFFF"/>
              </w:rPr>
              <w:t>[Free text: small]</w:t>
            </w:r>
          </w:p>
          <w:p w14:paraId="6CA3368D" w14:textId="771A3587"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(F)</w:t>
            </w:r>
            <w:r w:rsidR="00653A11" w:rsidRPr="00653A11">
              <w:rPr>
                <w:rFonts w:eastAsia="Times New Roman" w:cs="Arial"/>
                <w:lang w:eastAsia="en-GB"/>
              </w:rPr>
              <w:t xml:space="preserve"> ESG KPI #6</w:t>
            </w:r>
            <w:r w:rsidR="002058D1">
              <w:rPr>
                <w:rFonts w:eastAsia="Times New Roman" w:cs="Arial"/>
                <w:lang w:eastAsia="en-GB"/>
              </w:rPr>
              <w:t xml:space="preserve"> _____</w:t>
            </w:r>
            <w:r w:rsidR="00BA4D17">
              <w:rPr>
                <w:rFonts w:eastAsia="Times New Roman" w:cs="Arial"/>
                <w:lang w:eastAsia="en-GB"/>
              </w:rPr>
              <w:t xml:space="preserve"> </w:t>
            </w:r>
            <w:r w:rsidR="00BA4D17">
              <w:rPr>
                <w:rFonts w:cs="Arial"/>
                <w:color w:val="000000"/>
                <w:shd w:val="clear" w:color="auto" w:fill="FFFFFF"/>
              </w:rPr>
              <w:t>[Free text: small]</w:t>
            </w:r>
          </w:p>
          <w:p w14:paraId="4C70AD5E" w14:textId="438469F6"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(G)</w:t>
            </w:r>
            <w:r w:rsidR="00653A11" w:rsidRPr="00653A11">
              <w:rPr>
                <w:rFonts w:eastAsia="Times New Roman" w:cs="Arial"/>
                <w:lang w:eastAsia="en-GB"/>
              </w:rPr>
              <w:t xml:space="preserve"> ESG KPI #7 _____</w:t>
            </w:r>
            <w:r w:rsidR="00EA5810">
              <w:rPr>
                <w:rFonts w:eastAsia="Times New Roman" w:cs="Arial"/>
                <w:lang w:eastAsia="en-GB"/>
              </w:rPr>
              <w:t xml:space="preserve"> </w:t>
            </w:r>
            <w:r w:rsidR="00BA4D17">
              <w:rPr>
                <w:rFonts w:cs="Arial"/>
                <w:color w:val="000000"/>
                <w:shd w:val="clear" w:color="auto" w:fill="FFFFFF"/>
              </w:rPr>
              <w:t>[Free text: small]</w:t>
            </w:r>
          </w:p>
          <w:p w14:paraId="19B7C997" w14:textId="4F71701C" w:rsidR="00653A11" w:rsidRPr="00653A11" w:rsidRDefault="00D0571C" w:rsidP="000D5ECE">
            <w:pPr>
              <w:spacing w:line="360" w:lineRule="auto"/>
              <w:textAlignment w:val="baseline"/>
              <w:rPr>
                <w:rFonts w:eastAsia="Times New Roman" w:cs="Arial"/>
                <w:lang w:eastAsia="en-GB"/>
              </w:rPr>
            </w:pPr>
            <w:r>
              <w:rPr>
                <w:rFonts w:eastAsia="Times New Roman" w:cs="Arial"/>
                <w:lang w:eastAsia="en-GB"/>
              </w:rPr>
              <w:t>(</w:t>
            </w:r>
            <w:r w:rsidR="00653A11" w:rsidRPr="00653A11">
              <w:rPr>
                <w:rFonts w:eastAsia="Times New Roman" w:cs="Arial"/>
                <w:lang w:eastAsia="en-GB"/>
              </w:rPr>
              <w:t>H</w:t>
            </w:r>
            <w:r>
              <w:rPr>
                <w:rFonts w:eastAsia="Times New Roman" w:cs="Arial"/>
                <w:lang w:eastAsia="en-GB"/>
              </w:rPr>
              <w:t>)</w:t>
            </w:r>
            <w:r w:rsidR="00653A11" w:rsidRPr="00653A11">
              <w:rPr>
                <w:rFonts w:eastAsia="Times New Roman" w:cs="Arial"/>
                <w:lang w:eastAsia="en-GB"/>
              </w:rPr>
              <w:t xml:space="preserve"> ESG KPI #8 _____</w:t>
            </w:r>
            <w:r w:rsidR="00EA5810">
              <w:rPr>
                <w:rFonts w:eastAsia="Times New Roman" w:cs="Arial"/>
                <w:lang w:eastAsia="en-GB"/>
              </w:rPr>
              <w:t xml:space="preserve"> </w:t>
            </w:r>
            <w:r w:rsidR="00BA4D17">
              <w:rPr>
                <w:rFonts w:cs="Arial"/>
                <w:color w:val="000000"/>
                <w:shd w:val="clear" w:color="auto" w:fill="FFFFFF"/>
              </w:rPr>
              <w:t>[Free text: small]</w:t>
            </w:r>
          </w:p>
          <w:p w14:paraId="3ABD628C" w14:textId="49E1EE30" w:rsidR="00653A11" w:rsidRPr="00653A11" w:rsidRDefault="00C15B5E" w:rsidP="000D5ECE">
            <w:pPr>
              <w:spacing w:line="360" w:lineRule="auto"/>
              <w:textAlignment w:val="baseline"/>
              <w:rPr>
                <w:rFonts w:eastAsia="Times New Roman" w:cs="Arial"/>
                <w:lang w:eastAsia="en-GB"/>
              </w:rPr>
            </w:pPr>
            <w:r>
              <w:rPr>
                <w:rFonts w:eastAsia="Times New Roman" w:cs="Arial"/>
                <w:lang w:eastAsia="en-GB"/>
              </w:rPr>
              <w:t>(I)</w:t>
            </w:r>
            <w:r w:rsidR="00653A11" w:rsidRPr="00653A11">
              <w:rPr>
                <w:rFonts w:eastAsia="Times New Roman" w:cs="Arial"/>
                <w:lang w:eastAsia="en-GB"/>
              </w:rPr>
              <w:t xml:space="preserve"> ESG KPI #9 _____</w:t>
            </w:r>
            <w:r w:rsidR="002058D1">
              <w:rPr>
                <w:rFonts w:eastAsia="Times New Roman" w:cs="Arial"/>
                <w:lang w:eastAsia="en-GB"/>
              </w:rPr>
              <w:t xml:space="preserve"> </w:t>
            </w:r>
            <w:r w:rsidR="00BA4D17">
              <w:rPr>
                <w:rFonts w:cs="Arial"/>
                <w:color w:val="000000"/>
                <w:shd w:val="clear" w:color="auto" w:fill="FFFFFF"/>
              </w:rPr>
              <w:t>[Free text: small]</w:t>
            </w:r>
          </w:p>
          <w:p w14:paraId="7C0E0228" w14:textId="7B7B8FE2" w:rsidR="007C54F7" w:rsidRPr="00835F81" w:rsidRDefault="00C15B5E" w:rsidP="000D5ECE">
            <w:pPr>
              <w:spacing w:line="360" w:lineRule="auto"/>
              <w:textAlignment w:val="baseline"/>
              <w:rPr>
                <w:rFonts w:eastAsia="Times New Roman" w:cs="Arial"/>
                <w:sz w:val="16"/>
                <w:szCs w:val="16"/>
                <w:lang w:eastAsia="en-GB"/>
              </w:rPr>
            </w:pPr>
            <w:r>
              <w:rPr>
                <w:rFonts w:eastAsia="Times New Roman" w:cs="Arial"/>
                <w:lang w:eastAsia="en-GB"/>
              </w:rPr>
              <w:t>(J)</w:t>
            </w:r>
            <w:r w:rsidR="00653A11" w:rsidRPr="00653A11">
              <w:rPr>
                <w:rFonts w:eastAsia="Times New Roman" w:cs="Arial"/>
                <w:lang w:eastAsia="en-GB"/>
              </w:rPr>
              <w:t xml:space="preserve"> ESG KPI #10</w:t>
            </w:r>
            <w:r w:rsidR="001D2B4B">
              <w:rPr>
                <w:rFonts w:eastAsia="Times New Roman" w:cs="Arial"/>
                <w:lang w:eastAsia="en-GB"/>
              </w:rPr>
              <w:t xml:space="preserve"> _____</w:t>
            </w:r>
            <w:r w:rsidR="002058D1">
              <w:rPr>
                <w:rFonts w:eastAsia="Times New Roman" w:cs="Arial"/>
                <w:lang w:eastAsia="en-GB"/>
              </w:rPr>
              <w:t xml:space="preserve"> </w:t>
            </w:r>
            <w:r w:rsidR="00BA4D17">
              <w:rPr>
                <w:rFonts w:cs="Arial"/>
                <w:color w:val="000000"/>
                <w:shd w:val="clear" w:color="auto" w:fill="FFFFFF"/>
              </w:rPr>
              <w:t>[Free text: small]</w:t>
            </w:r>
          </w:p>
        </w:tc>
      </w:tr>
      <w:tr w:rsidR="007C54F7" w:rsidRPr="001C1331" w14:paraId="0D0FE437" w14:textId="77777777" w:rsidTr="007C54F7">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7FDAEF01" w14:textId="77777777" w:rsidR="007C54F7" w:rsidRPr="000F5158" w:rsidRDefault="007C54F7" w:rsidP="007C54F7">
            <w:pPr>
              <w:spacing w:line="240" w:lineRule="auto"/>
              <w:jc w:val="center"/>
              <w:textAlignment w:val="baseline"/>
              <w:rPr>
                <w:rStyle w:val="Hyperlink"/>
                <w:sz w:val="16"/>
                <w:szCs w:val="16"/>
              </w:rPr>
            </w:pPr>
          </w:p>
        </w:tc>
      </w:tr>
      <w:tr w:rsidR="007C54F7" w:rsidRPr="001C1331" w14:paraId="267069A0" w14:textId="77777777" w:rsidTr="007C54F7">
        <w:trPr>
          <w:trHeight w:val="300"/>
        </w:trPr>
        <w:tc>
          <w:tcPr>
            <w:tcW w:w="14884" w:type="dxa"/>
            <w:gridSpan w:val="6"/>
            <w:shd w:val="clear" w:color="auto" w:fill="0070C0"/>
            <w:vAlign w:val="center"/>
          </w:tcPr>
          <w:p w14:paraId="35B2C65B" w14:textId="77777777" w:rsidR="007C54F7" w:rsidRPr="00290DD4" w:rsidRDefault="007C54F7" w:rsidP="007C54F7">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7C54F7" w:rsidRPr="001C1331" w14:paraId="1563AEA6" w14:textId="77777777" w:rsidTr="007C54F7">
        <w:trPr>
          <w:trHeight w:val="300"/>
        </w:trPr>
        <w:tc>
          <w:tcPr>
            <w:tcW w:w="1841" w:type="dxa"/>
            <w:shd w:val="clear" w:color="auto" w:fill="auto"/>
            <w:vAlign w:val="center"/>
          </w:tcPr>
          <w:p w14:paraId="4190ED6D" w14:textId="77777777" w:rsidR="007C54F7" w:rsidRPr="00606A24" w:rsidRDefault="007C54F7" w:rsidP="007C54F7">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6FF14151" w14:textId="2A3E73DD" w:rsidR="007C54F7" w:rsidRPr="007C54F7" w:rsidRDefault="007C54F7" w:rsidP="007C54F7">
            <w:pPr>
              <w:rPr>
                <w:rStyle w:val="Hyperlink"/>
                <w:color w:val="000000" w:themeColor="text1"/>
                <w:sz w:val="16"/>
                <w:szCs w:val="16"/>
              </w:rPr>
            </w:pPr>
            <w:r w:rsidRPr="007C54F7">
              <w:rPr>
                <w:rStyle w:val="Hyperlink"/>
                <w:color w:val="000000" w:themeColor="text1"/>
                <w:sz w:val="16"/>
                <w:szCs w:val="16"/>
              </w:rPr>
              <w:t xml:space="preserve">This indicator aims to capture further detail </w:t>
            </w:r>
            <w:r w:rsidR="008A73BE">
              <w:rPr>
                <w:rStyle w:val="Hyperlink"/>
                <w:color w:val="000000" w:themeColor="text1"/>
                <w:sz w:val="16"/>
                <w:szCs w:val="16"/>
              </w:rPr>
              <w:t>regarding</w:t>
            </w:r>
            <w:r w:rsidR="008A73BE" w:rsidRPr="007C54F7">
              <w:rPr>
                <w:rStyle w:val="Hyperlink"/>
                <w:color w:val="000000" w:themeColor="text1"/>
                <w:sz w:val="16"/>
                <w:szCs w:val="16"/>
              </w:rPr>
              <w:t xml:space="preserve"> </w:t>
            </w:r>
            <w:r w:rsidRPr="007C54F7">
              <w:rPr>
                <w:rStyle w:val="Hyperlink"/>
                <w:color w:val="000000" w:themeColor="text1"/>
                <w:sz w:val="16"/>
                <w:szCs w:val="16"/>
              </w:rPr>
              <w:t xml:space="preserve">the core ESG KPIs tracked for each portfolio company. It is considered better practice </w:t>
            </w:r>
            <w:r w:rsidR="005171EF">
              <w:rPr>
                <w:rStyle w:val="Hyperlink"/>
                <w:color w:val="000000" w:themeColor="text1"/>
                <w:sz w:val="16"/>
                <w:szCs w:val="16"/>
              </w:rPr>
              <w:t xml:space="preserve">for signatories </w:t>
            </w:r>
            <w:r w:rsidRPr="007C54F7">
              <w:rPr>
                <w:rStyle w:val="Hyperlink"/>
                <w:color w:val="000000" w:themeColor="text1"/>
                <w:sz w:val="16"/>
                <w:szCs w:val="16"/>
              </w:rPr>
              <w:t xml:space="preserve">to include </w:t>
            </w:r>
            <w:r w:rsidR="000477CA" w:rsidRPr="007C54F7">
              <w:rPr>
                <w:rStyle w:val="Hyperlink"/>
                <w:color w:val="000000" w:themeColor="text1"/>
                <w:sz w:val="16"/>
                <w:szCs w:val="16"/>
              </w:rPr>
              <w:t>relevant</w:t>
            </w:r>
            <w:r w:rsidRPr="007C54F7">
              <w:rPr>
                <w:rStyle w:val="Hyperlink"/>
                <w:color w:val="000000" w:themeColor="text1"/>
                <w:sz w:val="16"/>
                <w:szCs w:val="16"/>
              </w:rPr>
              <w:t xml:space="preserve"> factors from across the ESG spectrum in </w:t>
            </w:r>
            <w:r w:rsidR="005171EF">
              <w:rPr>
                <w:rStyle w:val="Hyperlink"/>
                <w:color w:val="000000" w:themeColor="text1"/>
                <w:sz w:val="16"/>
                <w:szCs w:val="16"/>
              </w:rPr>
              <w:t xml:space="preserve">their </w:t>
            </w:r>
            <w:r w:rsidRPr="007C54F7">
              <w:rPr>
                <w:rStyle w:val="Hyperlink"/>
                <w:color w:val="000000" w:themeColor="text1"/>
                <w:sz w:val="16"/>
                <w:szCs w:val="16"/>
              </w:rPr>
              <w:t>performance monitoring. Collecting the performance of ESG metrics on an ongoing basis helps signatories better understand their assets' ESG performance, manage risks and report to clients.</w:t>
            </w:r>
          </w:p>
        </w:tc>
      </w:tr>
      <w:tr w:rsidR="007C54F7" w:rsidRPr="001C1331" w14:paraId="570BFFF8" w14:textId="77777777" w:rsidTr="007C54F7">
        <w:trPr>
          <w:trHeight w:val="300"/>
        </w:trPr>
        <w:tc>
          <w:tcPr>
            <w:tcW w:w="1841" w:type="dxa"/>
            <w:shd w:val="clear" w:color="auto" w:fill="auto"/>
            <w:vAlign w:val="center"/>
          </w:tcPr>
          <w:p w14:paraId="2C2FD146" w14:textId="77777777" w:rsidR="007C54F7" w:rsidRPr="00606A24" w:rsidRDefault="007C54F7" w:rsidP="007C54F7">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6CF1BADB" w14:textId="1D86FA82" w:rsidR="007C54F7" w:rsidRPr="007C54F7" w:rsidRDefault="007C54F7" w:rsidP="007C54F7">
            <w:pPr>
              <w:rPr>
                <w:rStyle w:val="Hyperlink"/>
                <w:color w:val="000000" w:themeColor="text1"/>
                <w:sz w:val="16"/>
                <w:szCs w:val="16"/>
              </w:rPr>
            </w:pPr>
            <w:r w:rsidRPr="007C54F7">
              <w:rPr>
                <w:rStyle w:val="Hyperlink"/>
                <w:color w:val="000000" w:themeColor="text1"/>
                <w:sz w:val="16"/>
                <w:szCs w:val="16"/>
              </w:rPr>
              <w:t xml:space="preserve">While </w:t>
            </w:r>
            <w:r w:rsidR="007F3E95">
              <w:rPr>
                <w:rStyle w:val="Hyperlink"/>
                <w:color w:val="000000" w:themeColor="text1"/>
                <w:sz w:val="16"/>
                <w:szCs w:val="16"/>
              </w:rPr>
              <w:t>the PRI</w:t>
            </w:r>
            <w:r w:rsidR="007F3E95" w:rsidRPr="007C54F7">
              <w:rPr>
                <w:rStyle w:val="Hyperlink"/>
                <w:color w:val="000000" w:themeColor="text1"/>
                <w:sz w:val="16"/>
                <w:szCs w:val="16"/>
              </w:rPr>
              <w:t xml:space="preserve"> </w:t>
            </w:r>
            <w:r w:rsidRPr="007C54F7">
              <w:rPr>
                <w:rStyle w:val="Hyperlink"/>
                <w:color w:val="000000" w:themeColor="text1"/>
                <w:sz w:val="16"/>
                <w:szCs w:val="16"/>
              </w:rPr>
              <w:t>recognise</w:t>
            </w:r>
            <w:r w:rsidR="007F3E95">
              <w:rPr>
                <w:rStyle w:val="Hyperlink"/>
                <w:color w:val="000000" w:themeColor="text1"/>
                <w:sz w:val="16"/>
                <w:szCs w:val="16"/>
              </w:rPr>
              <w:t>s</w:t>
            </w:r>
            <w:r w:rsidRPr="007C54F7">
              <w:rPr>
                <w:rStyle w:val="Hyperlink"/>
                <w:color w:val="000000" w:themeColor="text1"/>
                <w:sz w:val="16"/>
                <w:szCs w:val="16"/>
              </w:rPr>
              <w:t xml:space="preserve"> </w:t>
            </w:r>
            <w:r w:rsidR="0021680E">
              <w:rPr>
                <w:rStyle w:val="Hyperlink"/>
                <w:color w:val="000000" w:themeColor="text1"/>
                <w:sz w:val="16"/>
                <w:szCs w:val="16"/>
              </w:rPr>
              <w:t xml:space="preserve">that </w:t>
            </w:r>
            <w:r w:rsidRPr="007C54F7">
              <w:rPr>
                <w:rStyle w:val="Hyperlink"/>
                <w:color w:val="000000" w:themeColor="text1"/>
                <w:sz w:val="16"/>
                <w:szCs w:val="16"/>
              </w:rPr>
              <w:t xml:space="preserve">factors vary across sectors, industries, portfolio companies, markets etc., there are some relevant environmental, social and governance KPIs </w:t>
            </w:r>
            <w:r w:rsidR="00BA5BD1">
              <w:rPr>
                <w:rStyle w:val="Hyperlink"/>
                <w:color w:val="000000" w:themeColor="text1"/>
                <w:sz w:val="16"/>
                <w:szCs w:val="16"/>
              </w:rPr>
              <w:t>that</w:t>
            </w:r>
            <w:r w:rsidR="00BA5BD1" w:rsidRPr="007C54F7">
              <w:rPr>
                <w:rStyle w:val="Hyperlink"/>
                <w:color w:val="000000" w:themeColor="text1"/>
                <w:sz w:val="16"/>
                <w:szCs w:val="16"/>
              </w:rPr>
              <w:t xml:space="preserve"> </w:t>
            </w:r>
            <w:r w:rsidRPr="007C54F7">
              <w:rPr>
                <w:rStyle w:val="Hyperlink"/>
                <w:color w:val="000000" w:themeColor="text1"/>
                <w:sz w:val="16"/>
                <w:szCs w:val="16"/>
              </w:rPr>
              <w:t>apply to a</w:t>
            </w:r>
            <w:r w:rsidR="00BA5BD1">
              <w:rPr>
                <w:rStyle w:val="Hyperlink"/>
                <w:color w:val="000000" w:themeColor="text1"/>
                <w:sz w:val="16"/>
                <w:szCs w:val="16"/>
              </w:rPr>
              <w:t>ll</w:t>
            </w:r>
            <w:r w:rsidRPr="007C54F7">
              <w:rPr>
                <w:rStyle w:val="Hyperlink"/>
                <w:color w:val="000000" w:themeColor="text1"/>
                <w:sz w:val="16"/>
                <w:szCs w:val="16"/>
              </w:rPr>
              <w:t xml:space="preserve"> portfolio compan</w:t>
            </w:r>
            <w:r w:rsidR="00BA5BD1">
              <w:rPr>
                <w:rStyle w:val="Hyperlink"/>
                <w:color w:val="000000" w:themeColor="text1"/>
                <w:sz w:val="16"/>
                <w:szCs w:val="16"/>
              </w:rPr>
              <w:t>ies</w:t>
            </w:r>
            <w:r w:rsidRPr="007C54F7">
              <w:rPr>
                <w:rStyle w:val="Hyperlink"/>
                <w:color w:val="000000" w:themeColor="text1"/>
                <w:sz w:val="16"/>
                <w:szCs w:val="16"/>
              </w:rPr>
              <w:t xml:space="preserve"> (</w:t>
            </w:r>
            <w:proofErr w:type="gramStart"/>
            <w:r w:rsidRPr="007C54F7">
              <w:rPr>
                <w:rStyle w:val="Hyperlink"/>
                <w:color w:val="000000" w:themeColor="text1"/>
                <w:sz w:val="16"/>
                <w:szCs w:val="16"/>
              </w:rPr>
              <w:t>e.g.</w:t>
            </w:r>
            <w:proofErr w:type="gramEnd"/>
            <w:r w:rsidRPr="007C54F7">
              <w:rPr>
                <w:rStyle w:val="Hyperlink"/>
                <w:color w:val="000000" w:themeColor="text1"/>
                <w:sz w:val="16"/>
                <w:szCs w:val="16"/>
              </w:rPr>
              <w:t xml:space="preserve"> diversity-related KPIs, climate-related KPIs etc.). This indicator seeks information on these KPIs for which signatories set and monitor targets. </w:t>
            </w:r>
          </w:p>
          <w:p w14:paraId="109A4D5C" w14:textId="77777777" w:rsidR="007C54F7" w:rsidRPr="007C54F7" w:rsidRDefault="007C54F7" w:rsidP="007C54F7">
            <w:pPr>
              <w:rPr>
                <w:rStyle w:val="Hyperlink"/>
                <w:color w:val="000000" w:themeColor="text1"/>
                <w:sz w:val="16"/>
                <w:szCs w:val="16"/>
              </w:rPr>
            </w:pPr>
          </w:p>
          <w:p w14:paraId="417C4265" w14:textId="5E451754" w:rsidR="007C54F7" w:rsidRPr="007C54F7" w:rsidRDefault="007C54F7" w:rsidP="007C54F7">
            <w:pPr>
              <w:rPr>
                <w:rStyle w:val="Hyperlink"/>
                <w:color w:val="000000" w:themeColor="text1"/>
                <w:sz w:val="16"/>
                <w:szCs w:val="16"/>
              </w:rPr>
            </w:pPr>
            <w:r w:rsidRPr="007C54F7">
              <w:rPr>
                <w:rStyle w:val="Hyperlink"/>
                <w:color w:val="000000" w:themeColor="text1"/>
                <w:sz w:val="16"/>
                <w:szCs w:val="16"/>
              </w:rPr>
              <w:t xml:space="preserve">In this indicator "core ESG KPIs" refers to </w:t>
            </w:r>
            <w:r w:rsidR="00501A4F">
              <w:rPr>
                <w:rStyle w:val="Hyperlink"/>
                <w:color w:val="000000" w:themeColor="text1"/>
                <w:sz w:val="16"/>
                <w:szCs w:val="16"/>
              </w:rPr>
              <w:t xml:space="preserve">a </w:t>
            </w:r>
            <w:r w:rsidRPr="007C54F7">
              <w:rPr>
                <w:rStyle w:val="Hyperlink"/>
                <w:color w:val="000000" w:themeColor="text1"/>
                <w:sz w:val="16"/>
                <w:szCs w:val="16"/>
              </w:rPr>
              <w:t xml:space="preserve">sub-set of ESG KPIs </w:t>
            </w:r>
            <w:r w:rsidR="00BA5BD1">
              <w:rPr>
                <w:rStyle w:val="Hyperlink"/>
                <w:color w:val="000000" w:themeColor="text1"/>
                <w:sz w:val="16"/>
                <w:szCs w:val="16"/>
              </w:rPr>
              <w:t>that</w:t>
            </w:r>
            <w:r w:rsidR="00BA5BD1" w:rsidRPr="007C54F7">
              <w:rPr>
                <w:rStyle w:val="Hyperlink"/>
                <w:color w:val="000000" w:themeColor="text1"/>
                <w:sz w:val="16"/>
                <w:szCs w:val="16"/>
              </w:rPr>
              <w:t xml:space="preserve"> </w:t>
            </w:r>
            <w:r w:rsidRPr="007C54F7">
              <w:rPr>
                <w:rStyle w:val="Hyperlink"/>
                <w:color w:val="000000" w:themeColor="text1"/>
                <w:sz w:val="16"/>
                <w:szCs w:val="16"/>
              </w:rPr>
              <w:t>are tracked for every investment across a portfolio.</w:t>
            </w:r>
          </w:p>
        </w:tc>
      </w:tr>
      <w:tr w:rsidR="007C54F7" w:rsidRPr="001C1331" w14:paraId="13AAC5CF" w14:textId="77777777" w:rsidTr="007C54F7">
        <w:trPr>
          <w:trHeight w:val="300"/>
        </w:trPr>
        <w:tc>
          <w:tcPr>
            <w:tcW w:w="1841" w:type="dxa"/>
            <w:shd w:val="clear" w:color="auto" w:fill="auto"/>
            <w:vAlign w:val="center"/>
          </w:tcPr>
          <w:p w14:paraId="0267C0CA" w14:textId="77777777" w:rsidR="007C54F7" w:rsidRPr="00511D12" w:rsidRDefault="007C54F7" w:rsidP="007C54F7">
            <w:pPr>
              <w:rPr>
                <w:b/>
                <w:bCs/>
                <w:sz w:val="16"/>
                <w:szCs w:val="16"/>
                <w:lang w:val="en-US"/>
              </w:rPr>
            </w:pPr>
            <w:r>
              <w:rPr>
                <w:b/>
                <w:bCs/>
                <w:sz w:val="16"/>
                <w:szCs w:val="16"/>
              </w:rPr>
              <w:t>Other resources</w:t>
            </w:r>
          </w:p>
        </w:tc>
        <w:tc>
          <w:tcPr>
            <w:tcW w:w="13043" w:type="dxa"/>
            <w:gridSpan w:val="5"/>
            <w:shd w:val="clear" w:color="auto" w:fill="auto"/>
            <w:vAlign w:val="center"/>
          </w:tcPr>
          <w:p w14:paraId="7A9AA482" w14:textId="0BCE23BA" w:rsidR="007C54F7" w:rsidRPr="007C54F7" w:rsidRDefault="007C54F7" w:rsidP="007C54F7">
            <w:pPr>
              <w:rPr>
                <w:rStyle w:val="Hyperlink"/>
                <w:color w:val="000000" w:themeColor="text1"/>
                <w:sz w:val="16"/>
                <w:szCs w:val="16"/>
              </w:rPr>
            </w:pPr>
            <w:r w:rsidRPr="007C54F7">
              <w:rPr>
                <w:rStyle w:val="Hyperlink"/>
                <w:color w:val="000000" w:themeColor="text1"/>
                <w:sz w:val="16"/>
                <w:szCs w:val="16"/>
              </w:rPr>
              <w:t xml:space="preserve">For further guidance see </w:t>
            </w:r>
            <w:hyperlink r:id="rId48" w:history="1">
              <w:r w:rsidRPr="007C54F7">
                <w:rPr>
                  <w:rStyle w:val="Hyperlink"/>
                  <w:sz w:val="16"/>
                  <w:szCs w:val="16"/>
                </w:rPr>
                <w:t>An introduction to responsible investment: private equity</w:t>
              </w:r>
            </w:hyperlink>
            <w:r w:rsidRPr="007C54F7">
              <w:rPr>
                <w:rStyle w:val="Hyperlink"/>
                <w:color w:val="000000" w:themeColor="text1"/>
                <w:sz w:val="16"/>
                <w:szCs w:val="16"/>
              </w:rPr>
              <w:t>.</w:t>
            </w:r>
          </w:p>
          <w:p w14:paraId="19A600BF" w14:textId="77777777" w:rsidR="007C54F7" w:rsidRPr="007C54F7" w:rsidRDefault="007C54F7" w:rsidP="007C54F7">
            <w:pPr>
              <w:rPr>
                <w:rStyle w:val="Hyperlink"/>
                <w:color w:val="000000" w:themeColor="text1"/>
                <w:sz w:val="16"/>
                <w:szCs w:val="16"/>
              </w:rPr>
            </w:pPr>
          </w:p>
          <w:p w14:paraId="615BA3E0" w14:textId="13455DE4" w:rsidR="007C54F7" w:rsidRPr="007C54F7" w:rsidRDefault="007C54F7" w:rsidP="007C54F7">
            <w:pPr>
              <w:rPr>
                <w:rStyle w:val="Hyperlink"/>
                <w:color w:val="000000" w:themeColor="text1"/>
              </w:rPr>
            </w:pPr>
            <w:r w:rsidRPr="007C54F7">
              <w:rPr>
                <w:rStyle w:val="Hyperlink"/>
                <w:color w:val="000000" w:themeColor="text1"/>
                <w:sz w:val="16"/>
                <w:szCs w:val="16"/>
              </w:rPr>
              <w:t xml:space="preserve">For more information on ESG monitoring, see </w:t>
            </w:r>
            <w:hyperlink r:id="rId49" w:history="1">
              <w:r w:rsidRPr="007C54F7">
                <w:rPr>
                  <w:rStyle w:val="Hyperlink"/>
                  <w:sz w:val="16"/>
                  <w:szCs w:val="16"/>
                </w:rPr>
                <w:t>ESG monitoring, reporting and dialogue in private equity</w:t>
              </w:r>
            </w:hyperlink>
            <w:r w:rsidRPr="007C54F7">
              <w:rPr>
                <w:rStyle w:val="Hyperlink"/>
                <w:color w:val="000000" w:themeColor="text1"/>
                <w:sz w:val="16"/>
                <w:szCs w:val="16"/>
              </w:rPr>
              <w:t>.</w:t>
            </w:r>
          </w:p>
        </w:tc>
      </w:tr>
      <w:tr w:rsidR="007C54F7" w:rsidRPr="001C1331" w14:paraId="627CB081" w14:textId="77777777" w:rsidTr="007C54F7">
        <w:trPr>
          <w:trHeight w:val="300"/>
        </w:trPr>
        <w:tc>
          <w:tcPr>
            <w:tcW w:w="14884" w:type="dxa"/>
            <w:gridSpan w:val="6"/>
            <w:shd w:val="clear" w:color="auto" w:fill="0070C0"/>
            <w:vAlign w:val="center"/>
          </w:tcPr>
          <w:p w14:paraId="213AA946" w14:textId="77777777" w:rsidR="007C54F7" w:rsidRPr="00290DD4" w:rsidRDefault="007C54F7" w:rsidP="007C54F7">
            <w:pPr>
              <w:rPr>
                <w:color w:val="FFFFFF" w:themeColor="background1"/>
                <w:sz w:val="16"/>
                <w:szCs w:val="16"/>
              </w:rPr>
            </w:pPr>
            <w:r>
              <w:rPr>
                <w:rFonts w:eastAsia="Times New Roman" w:cs="Arial"/>
                <w:b/>
                <w:bCs/>
                <w:color w:val="FFFFFF" w:themeColor="background1"/>
                <w:sz w:val="18"/>
                <w:szCs w:val="18"/>
                <w:lang w:val="en-US" w:eastAsia="en-GB"/>
              </w:rPr>
              <w:lastRenderedPageBreak/>
              <w:t>L</w:t>
            </w:r>
            <w:r w:rsidRPr="00290DD4">
              <w:rPr>
                <w:rFonts w:eastAsia="Times New Roman" w:cs="Arial"/>
                <w:b/>
                <w:bCs/>
                <w:color w:val="FFFFFF" w:themeColor="background1"/>
                <w:sz w:val="18"/>
                <w:szCs w:val="18"/>
                <w:lang w:val="en-US" w:eastAsia="en-GB"/>
              </w:rPr>
              <w:t>ogic</w:t>
            </w:r>
          </w:p>
        </w:tc>
      </w:tr>
      <w:tr w:rsidR="007C54F7" w:rsidRPr="001C1331" w14:paraId="18C4A11E" w14:textId="77777777" w:rsidTr="007C54F7">
        <w:trPr>
          <w:trHeight w:val="300"/>
        </w:trPr>
        <w:tc>
          <w:tcPr>
            <w:tcW w:w="1841" w:type="dxa"/>
            <w:shd w:val="clear" w:color="auto" w:fill="auto"/>
            <w:vAlign w:val="center"/>
          </w:tcPr>
          <w:p w14:paraId="648C290A" w14:textId="77777777" w:rsidR="007C54F7" w:rsidRPr="0098346A" w:rsidRDefault="007C54F7" w:rsidP="007C54F7">
            <w:pPr>
              <w:rPr>
                <w:b/>
                <w:bCs/>
                <w:sz w:val="16"/>
                <w:szCs w:val="16"/>
              </w:rPr>
            </w:pPr>
            <w:r w:rsidRPr="0098346A">
              <w:rPr>
                <w:b/>
                <w:bCs/>
                <w:sz w:val="16"/>
                <w:szCs w:val="16"/>
              </w:rPr>
              <w:t>Dependent on</w:t>
            </w:r>
          </w:p>
        </w:tc>
        <w:tc>
          <w:tcPr>
            <w:tcW w:w="13043" w:type="dxa"/>
            <w:gridSpan w:val="5"/>
            <w:shd w:val="clear" w:color="auto" w:fill="auto"/>
            <w:vAlign w:val="center"/>
          </w:tcPr>
          <w:p w14:paraId="700F5F36" w14:textId="21539563" w:rsidR="007C54F7" w:rsidRPr="00511D12" w:rsidRDefault="00D363C1" w:rsidP="007C54F7">
            <w:pPr>
              <w:rPr>
                <w:sz w:val="16"/>
                <w:szCs w:val="16"/>
                <w:lang w:val="en-US"/>
              </w:rPr>
            </w:pPr>
            <w:r w:rsidRPr="00D363C1">
              <w:rPr>
                <w:sz w:val="16"/>
                <w:szCs w:val="16"/>
                <w:lang w:val="en-US"/>
              </w:rPr>
              <w:t>[PE 6.1] will be applicable for reporting if any options (A–C) are selected in [PE 6].</w:t>
            </w:r>
          </w:p>
        </w:tc>
      </w:tr>
      <w:tr w:rsidR="007C54F7" w:rsidRPr="001C1331" w14:paraId="615F0C9F" w14:textId="77777777" w:rsidTr="007C54F7">
        <w:trPr>
          <w:trHeight w:val="300"/>
        </w:trPr>
        <w:tc>
          <w:tcPr>
            <w:tcW w:w="1841" w:type="dxa"/>
            <w:shd w:val="clear" w:color="auto" w:fill="auto"/>
            <w:vAlign w:val="center"/>
          </w:tcPr>
          <w:p w14:paraId="4A65B12C" w14:textId="77777777" w:rsidR="007C54F7" w:rsidRPr="0098346A" w:rsidRDefault="007C54F7" w:rsidP="007C54F7">
            <w:pPr>
              <w:rPr>
                <w:b/>
                <w:bCs/>
                <w:sz w:val="16"/>
                <w:szCs w:val="16"/>
              </w:rPr>
            </w:pPr>
            <w:r w:rsidRPr="0098346A">
              <w:rPr>
                <w:b/>
                <w:bCs/>
                <w:sz w:val="16"/>
                <w:szCs w:val="16"/>
              </w:rPr>
              <w:t>Gateway to</w:t>
            </w:r>
          </w:p>
        </w:tc>
        <w:tc>
          <w:tcPr>
            <w:tcW w:w="13043" w:type="dxa"/>
            <w:gridSpan w:val="5"/>
            <w:shd w:val="clear" w:color="auto" w:fill="auto"/>
            <w:vAlign w:val="center"/>
          </w:tcPr>
          <w:p w14:paraId="3A4AC472" w14:textId="7FCAA673" w:rsidR="007C54F7" w:rsidRPr="00511D12" w:rsidRDefault="00FB3AED" w:rsidP="007C54F7">
            <w:pPr>
              <w:rPr>
                <w:sz w:val="16"/>
                <w:szCs w:val="16"/>
                <w:lang w:val="en-US"/>
              </w:rPr>
            </w:pPr>
            <w:r w:rsidRPr="00FB3AED">
              <w:rPr>
                <w:sz w:val="16"/>
                <w:szCs w:val="16"/>
                <w:lang w:val="en-US"/>
              </w:rPr>
              <w:t>N/A</w:t>
            </w:r>
          </w:p>
        </w:tc>
      </w:tr>
      <w:tr w:rsidR="007C54F7" w:rsidRPr="00E76E50" w14:paraId="01FC4CEF" w14:textId="77777777" w:rsidTr="007C54F7">
        <w:trPr>
          <w:trHeight w:val="300"/>
        </w:trPr>
        <w:tc>
          <w:tcPr>
            <w:tcW w:w="14884" w:type="dxa"/>
            <w:gridSpan w:val="6"/>
            <w:shd w:val="clear" w:color="auto" w:fill="0070C0"/>
            <w:vAlign w:val="center"/>
          </w:tcPr>
          <w:p w14:paraId="16742D58" w14:textId="77777777" w:rsidR="007C54F7" w:rsidRPr="00290DD4" w:rsidRDefault="007C54F7" w:rsidP="007C54F7">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7C54F7" w:rsidRPr="000D5D9C" w14:paraId="35112C55" w14:textId="77777777" w:rsidTr="007C54F7">
        <w:trPr>
          <w:trHeight w:val="354"/>
        </w:trPr>
        <w:tc>
          <w:tcPr>
            <w:tcW w:w="14884" w:type="dxa"/>
            <w:gridSpan w:val="6"/>
            <w:shd w:val="clear" w:color="auto" w:fill="auto"/>
            <w:vAlign w:val="center"/>
          </w:tcPr>
          <w:p w14:paraId="472016A2" w14:textId="77777777" w:rsidR="007C54F7" w:rsidRPr="00DF39DB" w:rsidRDefault="007C54F7" w:rsidP="007C54F7">
            <w:pPr>
              <w:rPr>
                <w:bCs/>
                <w:sz w:val="16"/>
                <w:szCs w:val="16"/>
                <w:lang w:val="en-US"/>
              </w:rPr>
            </w:pPr>
            <w:r w:rsidRPr="00DF39DB">
              <w:rPr>
                <w:bCs/>
                <w:sz w:val="16"/>
                <w:szCs w:val="16"/>
                <w:lang w:val="en-US"/>
              </w:rPr>
              <w:t>Not assessed</w:t>
            </w:r>
          </w:p>
        </w:tc>
      </w:tr>
    </w:tbl>
    <w:p w14:paraId="0AA78209" w14:textId="77777777" w:rsidR="007C54F7" w:rsidRDefault="007C54F7" w:rsidP="000D584B">
      <w:pPr>
        <w:spacing w:after="160" w:line="259" w:lineRule="auto"/>
      </w:pPr>
    </w:p>
    <w:p w14:paraId="093D9993" w14:textId="77777777" w:rsidR="007C54F7" w:rsidRDefault="007C54F7">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648C99C2" w14:textId="77777777" w:rsidTr="007523D7">
        <w:trPr>
          <w:trHeight w:val="367"/>
        </w:trPr>
        <w:tc>
          <w:tcPr>
            <w:tcW w:w="1841" w:type="dxa"/>
            <w:vMerge w:val="restart"/>
            <w:shd w:val="clear" w:color="auto" w:fill="DFF5F9"/>
            <w:vAlign w:val="center"/>
            <w:hideMark/>
          </w:tcPr>
          <w:p w14:paraId="1B395041" w14:textId="77777777" w:rsidR="007C54F7" w:rsidRDefault="007C54F7" w:rsidP="007C54F7">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lastRenderedPageBreak/>
              <w:t>Indicator ID</w:t>
            </w:r>
          </w:p>
          <w:p w14:paraId="00C89BC5" w14:textId="77777777" w:rsidR="007C54F7" w:rsidRPr="001C1331" w:rsidRDefault="007C54F7" w:rsidP="007C54F7">
            <w:pPr>
              <w:spacing w:line="240" w:lineRule="auto"/>
              <w:jc w:val="center"/>
              <w:textAlignment w:val="baseline"/>
              <w:rPr>
                <w:rFonts w:eastAsia="Times New Roman" w:cs="Arial"/>
                <w:b/>
                <w:sz w:val="14"/>
                <w:szCs w:val="14"/>
                <w:lang w:val="en-US" w:eastAsia="en-GB"/>
              </w:rPr>
            </w:pPr>
          </w:p>
          <w:p w14:paraId="2B0C72FD" w14:textId="63B88292" w:rsidR="007C54F7" w:rsidRPr="001C1331" w:rsidRDefault="007C54F7" w:rsidP="007C54F7">
            <w:pPr>
              <w:pStyle w:val="Indicatorsubsection"/>
              <w:rPr>
                <w:sz w:val="18"/>
                <w:szCs w:val="18"/>
              </w:rPr>
            </w:pPr>
            <w:bookmarkStart w:id="33" w:name="_Toc60936408"/>
            <w:r>
              <w:t>PE 7</w:t>
            </w:r>
            <w:bookmarkEnd w:id="33"/>
          </w:p>
        </w:tc>
        <w:tc>
          <w:tcPr>
            <w:tcW w:w="1559" w:type="dxa"/>
            <w:shd w:val="clear" w:color="auto" w:fill="DFF5F9"/>
            <w:vAlign w:val="center"/>
            <w:hideMark/>
          </w:tcPr>
          <w:p w14:paraId="17A42403" w14:textId="77777777" w:rsidR="007C54F7" w:rsidRPr="001C1331" w:rsidRDefault="007C54F7" w:rsidP="007C54F7">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0F064CBD" w14:textId="1C465033" w:rsidR="007C54F7" w:rsidRPr="001C1331" w:rsidRDefault="009D3D39" w:rsidP="007C54F7">
            <w:pPr>
              <w:spacing w:line="240" w:lineRule="auto"/>
              <w:textAlignment w:val="baseline"/>
              <w:rPr>
                <w:rFonts w:eastAsia="Times New Roman" w:cs="Arial"/>
                <w:sz w:val="14"/>
                <w:szCs w:val="14"/>
                <w:lang w:eastAsia="en-GB"/>
              </w:rPr>
            </w:pPr>
            <w:r w:rsidRPr="009D3D39">
              <w:rPr>
                <w:b/>
                <w:bCs/>
                <w:sz w:val="22"/>
                <w:szCs w:val="22"/>
              </w:rPr>
              <w:t>N/A</w:t>
            </w:r>
          </w:p>
        </w:tc>
        <w:tc>
          <w:tcPr>
            <w:tcW w:w="4678" w:type="dxa"/>
            <w:vMerge w:val="restart"/>
            <w:shd w:val="clear" w:color="auto" w:fill="DFF5F9"/>
            <w:vAlign w:val="center"/>
          </w:tcPr>
          <w:p w14:paraId="7FBAAEFC" w14:textId="77777777" w:rsidR="007C54F7" w:rsidRDefault="007C54F7" w:rsidP="007C54F7">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37D7E435" w14:textId="77777777" w:rsidR="007C54F7" w:rsidRDefault="007C54F7" w:rsidP="007C54F7">
            <w:pPr>
              <w:spacing w:line="240" w:lineRule="auto"/>
              <w:jc w:val="center"/>
              <w:textAlignment w:val="baseline"/>
              <w:rPr>
                <w:rFonts w:eastAsia="Times New Roman" w:cs="Arial"/>
                <w:sz w:val="14"/>
                <w:szCs w:val="14"/>
                <w:lang w:eastAsia="en-GB"/>
              </w:rPr>
            </w:pPr>
          </w:p>
          <w:p w14:paraId="705AA1A3" w14:textId="18A20CE2" w:rsidR="007C54F7" w:rsidRPr="001C1331" w:rsidRDefault="007523D7" w:rsidP="007C54F7">
            <w:pPr>
              <w:jc w:val="center"/>
              <w:rPr>
                <w:sz w:val="18"/>
                <w:szCs w:val="18"/>
              </w:rPr>
            </w:pPr>
            <w:r>
              <w:rPr>
                <w:b/>
                <w:bCs/>
                <w:sz w:val="22"/>
                <w:szCs w:val="22"/>
              </w:rPr>
              <w:t>Monitoring</w:t>
            </w:r>
          </w:p>
        </w:tc>
        <w:tc>
          <w:tcPr>
            <w:tcW w:w="1985" w:type="dxa"/>
            <w:vMerge w:val="restart"/>
            <w:shd w:val="clear" w:color="auto" w:fill="DFF5F9"/>
            <w:vAlign w:val="center"/>
            <w:hideMark/>
          </w:tcPr>
          <w:p w14:paraId="5FF7E8FE" w14:textId="77777777" w:rsidR="007C54F7" w:rsidRPr="001C1331" w:rsidRDefault="007C54F7" w:rsidP="007C54F7">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44B23F00" w14:textId="77777777" w:rsidR="007C54F7" w:rsidRPr="001C1331" w:rsidRDefault="007C54F7" w:rsidP="007C54F7">
            <w:pPr>
              <w:spacing w:line="240" w:lineRule="auto"/>
              <w:jc w:val="center"/>
              <w:textAlignment w:val="baseline"/>
              <w:rPr>
                <w:rFonts w:eastAsia="Times New Roman" w:cs="Arial"/>
                <w:b/>
                <w:bCs/>
                <w:sz w:val="14"/>
                <w:szCs w:val="14"/>
                <w:lang w:val="en-US" w:eastAsia="en-GB"/>
              </w:rPr>
            </w:pPr>
          </w:p>
          <w:p w14:paraId="0527BDF8" w14:textId="5426875E" w:rsidR="007C54F7" w:rsidRPr="001C1331" w:rsidRDefault="007523D7" w:rsidP="007C54F7">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w:t>
            </w:r>
          </w:p>
        </w:tc>
        <w:tc>
          <w:tcPr>
            <w:tcW w:w="1986" w:type="dxa"/>
            <w:vMerge w:val="restart"/>
            <w:shd w:val="clear" w:color="auto" w:fill="00B0F0"/>
            <w:tcMar>
              <w:top w:w="113" w:type="dxa"/>
              <w:left w:w="113" w:type="dxa"/>
              <w:bottom w:w="113" w:type="dxa"/>
              <w:right w:w="113" w:type="dxa"/>
            </w:tcMar>
            <w:vAlign w:val="center"/>
            <w:hideMark/>
          </w:tcPr>
          <w:p w14:paraId="60AF73D6" w14:textId="77777777" w:rsidR="007C54F7" w:rsidRPr="007B6129" w:rsidRDefault="007C54F7" w:rsidP="007C54F7">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45FBC10B" w14:textId="77777777" w:rsidR="007C54F7" w:rsidRPr="007B6129" w:rsidRDefault="007C54F7" w:rsidP="007C54F7">
            <w:pPr>
              <w:spacing w:line="240" w:lineRule="auto"/>
              <w:jc w:val="center"/>
              <w:textAlignment w:val="baseline"/>
              <w:rPr>
                <w:rFonts w:eastAsia="Times New Roman" w:cs="Arial"/>
                <w:b/>
                <w:bCs/>
                <w:color w:val="FFFFFF" w:themeColor="background1"/>
                <w:sz w:val="14"/>
                <w:szCs w:val="14"/>
                <w:lang w:val="en-US" w:eastAsia="en-GB"/>
              </w:rPr>
            </w:pPr>
          </w:p>
          <w:p w14:paraId="662996D7" w14:textId="77777777" w:rsidR="007C54F7" w:rsidRPr="000E0BB2" w:rsidRDefault="007C54F7" w:rsidP="007C54F7">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2108095E" w14:textId="77777777" w:rsidTr="007523D7">
        <w:trPr>
          <w:trHeight w:val="367"/>
        </w:trPr>
        <w:tc>
          <w:tcPr>
            <w:tcW w:w="1841" w:type="dxa"/>
            <w:vMerge/>
            <w:shd w:val="clear" w:color="auto" w:fill="DFF5F9"/>
            <w:vAlign w:val="center"/>
          </w:tcPr>
          <w:p w14:paraId="00F397A6" w14:textId="77777777" w:rsidR="007C54F7" w:rsidRPr="001C1331" w:rsidRDefault="007C54F7" w:rsidP="007C54F7">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1C0D6B90" w14:textId="77777777" w:rsidR="007C54F7" w:rsidRPr="003B0BE2" w:rsidRDefault="007C54F7" w:rsidP="007C54F7">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49E425E4" w14:textId="375E4387" w:rsidR="007C54F7" w:rsidRPr="003B0BE2" w:rsidRDefault="009D3D39" w:rsidP="007C54F7">
            <w:pPr>
              <w:spacing w:line="240" w:lineRule="auto"/>
              <w:textAlignment w:val="baseline"/>
              <w:rPr>
                <w:rFonts w:eastAsia="Times New Roman" w:cs="Arial"/>
                <w:b/>
                <w:sz w:val="14"/>
                <w:szCs w:val="14"/>
                <w:lang w:val="en-US" w:eastAsia="en-GB"/>
              </w:rPr>
            </w:pPr>
            <w:r w:rsidRPr="009D3D39">
              <w:rPr>
                <w:b/>
                <w:bCs/>
                <w:sz w:val="22"/>
                <w:szCs w:val="22"/>
              </w:rPr>
              <w:t>N/A</w:t>
            </w:r>
          </w:p>
        </w:tc>
        <w:tc>
          <w:tcPr>
            <w:tcW w:w="4678" w:type="dxa"/>
            <w:vMerge/>
            <w:shd w:val="clear" w:color="auto" w:fill="DFF5F9"/>
            <w:vAlign w:val="center"/>
          </w:tcPr>
          <w:p w14:paraId="508E721B" w14:textId="77777777" w:rsidR="007C54F7" w:rsidRPr="001C1331" w:rsidRDefault="007C54F7" w:rsidP="007C54F7">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03BC68E7" w14:textId="77777777" w:rsidR="007C54F7" w:rsidRPr="001C1331" w:rsidRDefault="007C54F7" w:rsidP="007C54F7">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6E111964" w14:textId="77777777" w:rsidR="007C54F7" w:rsidRPr="007B6129" w:rsidRDefault="007C54F7" w:rsidP="007C54F7">
            <w:pPr>
              <w:spacing w:line="240" w:lineRule="auto"/>
              <w:jc w:val="center"/>
              <w:textAlignment w:val="baseline"/>
              <w:rPr>
                <w:rFonts w:eastAsia="Times New Roman" w:cs="Arial"/>
                <w:b/>
                <w:bCs/>
                <w:color w:val="FFFFFF" w:themeColor="background1"/>
                <w:sz w:val="14"/>
                <w:szCs w:val="14"/>
                <w:lang w:val="en-US" w:eastAsia="en-GB"/>
              </w:rPr>
            </w:pPr>
          </w:p>
        </w:tc>
      </w:tr>
      <w:tr w:rsidR="007C54F7" w:rsidRPr="001C1331" w14:paraId="029E6251" w14:textId="77777777" w:rsidTr="007C54F7">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4C5C0E53" w14:textId="0F30D3A0" w:rsidR="007C54F7" w:rsidRPr="00E27FAB" w:rsidRDefault="007523D7" w:rsidP="007523D7">
            <w:pPr>
              <w:spacing w:line="276" w:lineRule="auto"/>
              <w:textAlignment w:val="baseline"/>
              <w:rPr>
                <w:rFonts w:eastAsia="Times New Roman" w:cs="Arial"/>
                <w:lang w:eastAsia="en-GB"/>
              </w:rPr>
            </w:pPr>
            <w:r w:rsidRPr="007523D7">
              <w:rPr>
                <w:rFonts w:eastAsia="Times New Roman" w:cs="Arial"/>
                <w:b/>
                <w:lang w:val="en-US" w:eastAsia="en-GB"/>
              </w:rPr>
              <w:t xml:space="preserve">For </w:t>
            </w:r>
            <w:proofErr w:type="gramStart"/>
            <w:r w:rsidRPr="007523D7">
              <w:rPr>
                <w:rFonts w:eastAsia="Times New Roman" w:cs="Arial"/>
                <w:b/>
                <w:lang w:val="en-US" w:eastAsia="en-GB"/>
              </w:rPr>
              <w:t>the majority of</w:t>
            </w:r>
            <w:proofErr w:type="gramEnd"/>
            <w:r w:rsidRPr="007523D7">
              <w:rPr>
                <w:rFonts w:eastAsia="Times New Roman" w:cs="Arial"/>
                <w:b/>
                <w:lang w:val="en-US" w:eastAsia="en-GB"/>
              </w:rPr>
              <w:t xml:space="preserve"> the core KPIs that you tracked, how did you set targets across your private equity investments?</w:t>
            </w:r>
          </w:p>
        </w:tc>
      </w:tr>
      <w:tr w:rsidR="007C54F7" w:rsidRPr="001C1331" w14:paraId="401543EB" w14:textId="77777777" w:rsidTr="007C54F7">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C03DD4E" w14:textId="1B9CE402" w:rsidR="00B57060" w:rsidRPr="00B57060" w:rsidRDefault="00C15B5E" w:rsidP="00F0024F">
            <w:pPr>
              <w:pStyle w:val="ListParagraph"/>
              <w:numPr>
                <w:ilvl w:val="0"/>
                <w:numId w:val="21"/>
              </w:numPr>
              <w:spacing w:line="276" w:lineRule="auto"/>
              <w:ind w:left="360"/>
              <w:textAlignment w:val="baseline"/>
              <w:rPr>
                <w:rFonts w:eastAsia="Times New Roman" w:cs="Arial"/>
                <w:lang w:eastAsia="en-GB"/>
              </w:rPr>
            </w:pPr>
            <w:r>
              <w:rPr>
                <w:rFonts w:eastAsia="Times New Roman" w:cs="Arial"/>
                <w:lang w:eastAsia="en-GB"/>
              </w:rPr>
              <w:t>(A)</w:t>
            </w:r>
            <w:r w:rsidR="00B57060" w:rsidRPr="00B57060">
              <w:rPr>
                <w:rFonts w:eastAsia="Times New Roman" w:cs="Arial"/>
                <w:lang w:eastAsia="en-GB"/>
              </w:rPr>
              <w:t xml:space="preserve"> We set targets to achieve incremental improvements based on past performance</w:t>
            </w:r>
          </w:p>
          <w:p w14:paraId="3B4E0168" w14:textId="6CE3E92E" w:rsidR="00B57060" w:rsidRPr="00B57060" w:rsidRDefault="00C15B5E" w:rsidP="00F0024F">
            <w:pPr>
              <w:pStyle w:val="ListParagraph"/>
              <w:numPr>
                <w:ilvl w:val="0"/>
                <w:numId w:val="21"/>
              </w:numPr>
              <w:spacing w:line="276" w:lineRule="auto"/>
              <w:ind w:left="360"/>
              <w:textAlignment w:val="baseline"/>
              <w:rPr>
                <w:rFonts w:eastAsia="Times New Roman" w:cs="Arial"/>
                <w:lang w:eastAsia="en-GB"/>
              </w:rPr>
            </w:pPr>
            <w:r>
              <w:rPr>
                <w:rFonts w:eastAsia="Times New Roman" w:cs="Arial"/>
                <w:lang w:eastAsia="en-GB"/>
              </w:rPr>
              <w:t>(B)</w:t>
            </w:r>
            <w:r w:rsidR="00B57060" w:rsidRPr="00B57060">
              <w:rPr>
                <w:rFonts w:eastAsia="Times New Roman" w:cs="Arial"/>
                <w:lang w:eastAsia="en-GB"/>
              </w:rPr>
              <w:t xml:space="preserve"> We set targets using industry benchmarks/standards</w:t>
            </w:r>
          </w:p>
          <w:p w14:paraId="3A98C73A" w14:textId="3AECE36B" w:rsidR="00B57060" w:rsidRPr="00B57060" w:rsidRDefault="00C15B5E" w:rsidP="00F0024F">
            <w:pPr>
              <w:pStyle w:val="ListParagraph"/>
              <w:numPr>
                <w:ilvl w:val="0"/>
                <w:numId w:val="21"/>
              </w:numPr>
              <w:spacing w:line="276" w:lineRule="auto"/>
              <w:ind w:left="360"/>
              <w:textAlignment w:val="baseline"/>
              <w:rPr>
                <w:rFonts w:eastAsia="Times New Roman" w:cs="Arial"/>
                <w:lang w:eastAsia="en-GB"/>
              </w:rPr>
            </w:pPr>
            <w:r>
              <w:rPr>
                <w:rFonts w:eastAsia="Times New Roman" w:cs="Arial"/>
                <w:lang w:eastAsia="en-GB"/>
              </w:rPr>
              <w:t>(C)</w:t>
            </w:r>
            <w:r w:rsidR="00B57060" w:rsidRPr="00B57060">
              <w:rPr>
                <w:rFonts w:eastAsia="Times New Roman" w:cs="Arial"/>
                <w:lang w:eastAsia="en-GB"/>
              </w:rPr>
              <w:t xml:space="preserve"> We set targets against global benchmarks or thresholds (e.g.</w:t>
            </w:r>
            <w:r w:rsidR="008460D1">
              <w:rPr>
                <w:rFonts w:eastAsia="Times New Roman" w:cs="Arial"/>
                <w:lang w:eastAsia="en-GB"/>
              </w:rPr>
              <w:t>,</w:t>
            </w:r>
            <w:r w:rsidR="00B57060" w:rsidRPr="00B57060">
              <w:rPr>
                <w:rFonts w:eastAsia="Times New Roman" w:cs="Arial"/>
                <w:lang w:eastAsia="en-GB"/>
              </w:rPr>
              <w:t xml:space="preserve"> on climate change and/or the SDGs)</w:t>
            </w:r>
          </w:p>
          <w:p w14:paraId="121FCAC0" w14:textId="66C27934" w:rsidR="00B57060" w:rsidRPr="00B57060" w:rsidRDefault="00C15B5E" w:rsidP="00F0024F">
            <w:pPr>
              <w:pStyle w:val="ListParagraph"/>
              <w:numPr>
                <w:ilvl w:val="0"/>
                <w:numId w:val="22"/>
              </w:numPr>
              <w:spacing w:line="276" w:lineRule="auto"/>
              <w:ind w:left="360"/>
              <w:textAlignment w:val="baseline"/>
              <w:rPr>
                <w:rFonts w:eastAsia="Times New Roman" w:cs="Arial"/>
                <w:lang w:eastAsia="en-GB"/>
              </w:rPr>
            </w:pPr>
            <w:r>
              <w:rPr>
                <w:rFonts w:eastAsia="Times New Roman" w:cs="Arial"/>
                <w:lang w:eastAsia="en-GB"/>
              </w:rPr>
              <w:t>(D)</w:t>
            </w:r>
            <w:r w:rsidR="00B57060" w:rsidRPr="00B57060">
              <w:rPr>
                <w:rFonts w:eastAsia="Times New Roman" w:cs="Arial"/>
                <w:lang w:eastAsia="en-GB"/>
              </w:rPr>
              <w:t xml:space="preserve"> We d</w:t>
            </w:r>
            <w:r w:rsidR="00BA5BD1">
              <w:rPr>
                <w:rFonts w:eastAsia="Times New Roman" w:cs="Arial"/>
                <w:lang w:eastAsia="en-GB"/>
              </w:rPr>
              <w:t>id</w:t>
            </w:r>
            <w:r w:rsidR="00B57060" w:rsidRPr="00B57060">
              <w:rPr>
                <w:rFonts w:eastAsia="Times New Roman" w:cs="Arial"/>
                <w:lang w:eastAsia="en-GB"/>
              </w:rPr>
              <w:t xml:space="preserve"> not set targets for the core ESG KPIs that we track</w:t>
            </w:r>
            <w:r w:rsidR="00BA5BD1">
              <w:rPr>
                <w:rFonts w:eastAsia="Times New Roman" w:cs="Arial"/>
                <w:lang w:eastAsia="en-GB"/>
              </w:rPr>
              <w:t>ed</w:t>
            </w:r>
          </w:p>
          <w:p w14:paraId="112E80F0" w14:textId="1030B11E" w:rsidR="007C54F7" w:rsidRPr="00B57060" w:rsidRDefault="00C15B5E" w:rsidP="00F0024F">
            <w:pPr>
              <w:pStyle w:val="ListParagraph"/>
              <w:numPr>
                <w:ilvl w:val="0"/>
                <w:numId w:val="22"/>
              </w:numPr>
              <w:spacing w:line="276" w:lineRule="auto"/>
              <w:ind w:left="360"/>
              <w:textAlignment w:val="baseline"/>
              <w:rPr>
                <w:rFonts w:eastAsia="Times New Roman" w:cs="Arial"/>
                <w:sz w:val="16"/>
                <w:szCs w:val="16"/>
                <w:lang w:eastAsia="en-GB"/>
              </w:rPr>
            </w:pPr>
            <w:r>
              <w:rPr>
                <w:rFonts w:eastAsia="Times New Roman" w:cs="Arial"/>
                <w:lang w:eastAsia="en-GB"/>
              </w:rPr>
              <w:t>(E)</w:t>
            </w:r>
            <w:r w:rsidR="00B57060" w:rsidRPr="00B57060">
              <w:rPr>
                <w:rFonts w:eastAsia="Times New Roman" w:cs="Arial"/>
                <w:lang w:eastAsia="en-GB"/>
              </w:rPr>
              <w:t xml:space="preserve"> We d</w:t>
            </w:r>
            <w:r w:rsidR="00BA5BD1">
              <w:rPr>
                <w:rFonts w:eastAsia="Times New Roman" w:cs="Arial"/>
                <w:lang w:eastAsia="en-GB"/>
              </w:rPr>
              <w:t>id</w:t>
            </w:r>
            <w:r w:rsidR="00B57060" w:rsidRPr="00B57060">
              <w:rPr>
                <w:rFonts w:eastAsia="Times New Roman" w:cs="Arial"/>
                <w:lang w:eastAsia="en-GB"/>
              </w:rPr>
              <w:t xml:space="preserve"> not set targets as we </w:t>
            </w:r>
            <w:proofErr w:type="gramStart"/>
            <w:r w:rsidR="00B57060" w:rsidRPr="00B57060">
              <w:rPr>
                <w:rFonts w:eastAsia="Times New Roman" w:cs="Arial"/>
                <w:lang w:eastAsia="en-GB"/>
              </w:rPr>
              <w:t>don't</w:t>
            </w:r>
            <w:proofErr w:type="gramEnd"/>
            <w:r w:rsidR="00B57060" w:rsidRPr="00B57060">
              <w:rPr>
                <w:rFonts w:eastAsia="Times New Roman" w:cs="Arial"/>
                <w:lang w:eastAsia="en-GB"/>
              </w:rPr>
              <w:t xml:space="preserve"> track core ESG KPIs</w:t>
            </w:r>
          </w:p>
        </w:tc>
      </w:tr>
      <w:tr w:rsidR="007C54F7" w:rsidRPr="001C1331" w14:paraId="1BEC6BCE" w14:textId="77777777" w:rsidTr="007C54F7">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0ADB58DA" w14:textId="77777777" w:rsidR="007C54F7" w:rsidRPr="000F5158" w:rsidRDefault="007C54F7" w:rsidP="007C54F7">
            <w:pPr>
              <w:spacing w:line="240" w:lineRule="auto"/>
              <w:jc w:val="center"/>
              <w:textAlignment w:val="baseline"/>
              <w:rPr>
                <w:rStyle w:val="Hyperlink"/>
                <w:sz w:val="16"/>
                <w:szCs w:val="16"/>
              </w:rPr>
            </w:pPr>
          </w:p>
        </w:tc>
      </w:tr>
      <w:tr w:rsidR="007C54F7" w:rsidRPr="001C1331" w14:paraId="3E463B17" w14:textId="77777777" w:rsidTr="007C54F7">
        <w:trPr>
          <w:trHeight w:val="300"/>
        </w:trPr>
        <w:tc>
          <w:tcPr>
            <w:tcW w:w="14884" w:type="dxa"/>
            <w:gridSpan w:val="6"/>
            <w:shd w:val="clear" w:color="auto" w:fill="0070C0"/>
            <w:vAlign w:val="center"/>
          </w:tcPr>
          <w:p w14:paraId="57F071AF" w14:textId="77777777" w:rsidR="007C54F7" w:rsidRPr="00290DD4" w:rsidRDefault="007C54F7" w:rsidP="007C54F7">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7C54F7" w:rsidRPr="001C1331" w14:paraId="1C5C35DC" w14:textId="77777777" w:rsidTr="007C54F7">
        <w:trPr>
          <w:trHeight w:val="300"/>
        </w:trPr>
        <w:tc>
          <w:tcPr>
            <w:tcW w:w="1841" w:type="dxa"/>
            <w:shd w:val="clear" w:color="auto" w:fill="auto"/>
            <w:vAlign w:val="center"/>
          </w:tcPr>
          <w:p w14:paraId="2755A624" w14:textId="77777777" w:rsidR="007C54F7" w:rsidRPr="00606A24" w:rsidRDefault="007C54F7" w:rsidP="007C54F7">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1BD3832E" w14:textId="0A99D418" w:rsidR="007C54F7" w:rsidRPr="007523D7" w:rsidRDefault="007523D7" w:rsidP="007C54F7">
            <w:pPr>
              <w:rPr>
                <w:rStyle w:val="Hyperlink"/>
                <w:color w:val="000000" w:themeColor="text1"/>
                <w:sz w:val="16"/>
                <w:szCs w:val="16"/>
              </w:rPr>
            </w:pPr>
            <w:r w:rsidRPr="007523D7">
              <w:rPr>
                <w:rStyle w:val="Hyperlink"/>
                <w:color w:val="000000" w:themeColor="text1"/>
                <w:sz w:val="16"/>
                <w:szCs w:val="16"/>
              </w:rPr>
              <w:t>This indicator aims to understand an organisation</w:t>
            </w:r>
            <w:r w:rsidR="00BA5BD1">
              <w:rPr>
                <w:rStyle w:val="Hyperlink"/>
                <w:color w:val="000000" w:themeColor="text1"/>
                <w:sz w:val="16"/>
                <w:szCs w:val="16"/>
              </w:rPr>
              <w:t>'</w:t>
            </w:r>
            <w:r w:rsidRPr="007523D7">
              <w:rPr>
                <w:rStyle w:val="Hyperlink"/>
                <w:color w:val="000000" w:themeColor="text1"/>
                <w:sz w:val="16"/>
                <w:szCs w:val="16"/>
              </w:rPr>
              <w:t>s approach to setting targets in the active monitoring of core ESG KPIs for each portfolio company based on the material risks and opportunities identified in due diligence. It is considered better practice to set targets based on globally</w:t>
            </w:r>
            <w:r w:rsidR="00BA5BD1">
              <w:rPr>
                <w:rStyle w:val="Hyperlink"/>
                <w:color w:val="000000" w:themeColor="text1"/>
                <w:sz w:val="16"/>
                <w:szCs w:val="16"/>
              </w:rPr>
              <w:t xml:space="preserve"> </w:t>
            </w:r>
            <w:r w:rsidRPr="007523D7">
              <w:rPr>
                <w:rStyle w:val="Hyperlink"/>
                <w:color w:val="000000" w:themeColor="text1"/>
                <w:sz w:val="16"/>
                <w:szCs w:val="16"/>
              </w:rPr>
              <w:t>recognised standards or thresholds (where applicable) or against clearly defined industry best practice or benchmarks.</w:t>
            </w:r>
          </w:p>
        </w:tc>
      </w:tr>
      <w:tr w:rsidR="007C54F7" w:rsidRPr="001C1331" w14:paraId="32EF8996" w14:textId="77777777" w:rsidTr="007C54F7">
        <w:trPr>
          <w:trHeight w:val="300"/>
        </w:trPr>
        <w:tc>
          <w:tcPr>
            <w:tcW w:w="1841" w:type="dxa"/>
            <w:shd w:val="clear" w:color="auto" w:fill="auto"/>
            <w:vAlign w:val="center"/>
          </w:tcPr>
          <w:p w14:paraId="188AEA9A" w14:textId="77777777" w:rsidR="007C54F7" w:rsidRPr="00606A24" w:rsidRDefault="007C54F7" w:rsidP="007C54F7">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5CB43584" w14:textId="6988375F" w:rsidR="007523D7" w:rsidRPr="007523D7" w:rsidRDefault="007523D7" w:rsidP="007523D7">
            <w:pPr>
              <w:rPr>
                <w:rStyle w:val="Hyperlink"/>
                <w:color w:val="000000" w:themeColor="text1"/>
                <w:sz w:val="16"/>
                <w:szCs w:val="16"/>
              </w:rPr>
            </w:pPr>
            <w:r w:rsidRPr="007523D7">
              <w:rPr>
                <w:rStyle w:val="Hyperlink"/>
                <w:color w:val="000000" w:themeColor="text1"/>
                <w:sz w:val="16"/>
                <w:szCs w:val="16"/>
              </w:rPr>
              <w:t xml:space="preserve">By </w:t>
            </w:r>
            <w:r w:rsidR="00BA5BD1">
              <w:rPr>
                <w:rStyle w:val="Hyperlink"/>
                <w:color w:val="000000" w:themeColor="text1"/>
                <w:sz w:val="16"/>
                <w:szCs w:val="16"/>
              </w:rPr>
              <w:t>"</w:t>
            </w:r>
            <w:r w:rsidRPr="007523D7">
              <w:rPr>
                <w:rStyle w:val="Hyperlink"/>
                <w:color w:val="000000" w:themeColor="text1"/>
                <w:sz w:val="16"/>
                <w:szCs w:val="16"/>
              </w:rPr>
              <w:t xml:space="preserve">global benchmarks or </w:t>
            </w:r>
            <w:r w:rsidR="00386A34" w:rsidRPr="007523D7">
              <w:rPr>
                <w:rStyle w:val="Hyperlink"/>
                <w:color w:val="000000" w:themeColor="text1"/>
                <w:sz w:val="16"/>
                <w:szCs w:val="16"/>
              </w:rPr>
              <w:t>thresholds</w:t>
            </w:r>
            <w:r w:rsidR="00BA5BD1">
              <w:rPr>
                <w:rStyle w:val="Hyperlink"/>
                <w:color w:val="000000" w:themeColor="text1"/>
                <w:sz w:val="16"/>
                <w:szCs w:val="16"/>
              </w:rPr>
              <w:t>"</w:t>
            </w:r>
            <w:r w:rsidR="00386A34" w:rsidRPr="007523D7">
              <w:rPr>
                <w:rStyle w:val="Hyperlink"/>
                <w:color w:val="000000" w:themeColor="text1"/>
                <w:sz w:val="16"/>
                <w:szCs w:val="16"/>
              </w:rPr>
              <w:t>,</w:t>
            </w:r>
            <w:r w:rsidRPr="007523D7">
              <w:rPr>
                <w:rStyle w:val="Hyperlink"/>
                <w:color w:val="000000" w:themeColor="text1"/>
                <w:sz w:val="16"/>
                <w:szCs w:val="16"/>
              </w:rPr>
              <w:t xml:space="preserve"> we mean internationally</w:t>
            </w:r>
            <w:r w:rsidR="00BA5BD1">
              <w:rPr>
                <w:rStyle w:val="Hyperlink"/>
                <w:color w:val="000000" w:themeColor="text1"/>
                <w:sz w:val="16"/>
                <w:szCs w:val="16"/>
              </w:rPr>
              <w:t xml:space="preserve"> </w:t>
            </w:r>
            <w:r w:rsidRPr="007523D7">
              <w:rPr>
                <w:rStyle w:val="Hyperlink"/>
                <w:color w:val="000000" w:themeColor="text1"/>
                <w:sz w:val="16"/>
                <w:szCs w:val="16"/>
              </w:rPr>
              <w:t xml:space="preserve">agreed </w:t>
            </w:r>
            <w:r w:rsidR="00756025">
              <w:rPr>
                <w:rStyle w:val="Hyperlink"/>
                <w:color w:val="000000" w:themeColor="text1"/>
                <w:sz w:val="16"/>
                <w:szCs w:val="16"/>
              </w:rPr>
              <w:t xml:space="preserve">on </w:t>
            </w:r>
            <w:r w:rsidRPr="007523D7">
              <w:rPr>
                <w:rStyle w:val="Hyperlink"/>
                <w:color w:val="000000" w:themeColor="text1"/>
                <w:sz w:val="16"/>
                <w:szCs w:val="16"/>
              </w:rPr>
              <w:t xml:space="preserve">standards or frameworks such as the Sustainable Development Goals </w:t>
            </w:r>
            <w:r w:rsidR="00BA5BD1">
              <w:rPr>
                <w:rStyle w:val="Hyperlink"/>
                <w:color w:val="000000" w:themeColor="text1"/>
                <w:sz w:val="16"/>
                <w:szCs w:val="16"/>
              </w:rPr>
              <w:t xml:space="preserve">(SDGs) </w:t>
            </w:r>
            <w:r w:rsidRPr="007523D7">
              <w:rPr>
                <w:rStyle w:val="Hyperlink"/>
                <w:color w:val="000000" w:themeColor="text1"/>
                <w:sz w:val="16"/>
                <w:szCs w:val="16"/>
              </w:rPr>
              <w:t>or the Paris climate agreement</w:t>
            </w:r>
            <w:r w:rsidR="00BA5BD1">
              <w:rPr>
                <w:rStyle w:val="Hyperlink"/>
                <w:color w:val="000000" w:themeColor="text1"/>
                <w:sz w:val="16"/>
                <w:szCs w:val="16"/>
              </w:rPr>
              <w:t>,</w:t>
            </w:r>
            <w:r w:rsidRPr="007523D7">
              <w:rPr>
                <w:rStyle w:val="Hyperlink"/>
                <w:color w:val="000000" w:themeColor="text1"/>
                <w:sz w:val="16"/>
                <w:szCs w:val="16"/>
              </w:rPr>
              <w:t xml:space="preserve"> which define specific targets </w:t>
            </w:r>
            <w:r w:rsidR="00BA5BD1">
              <w:rPr>
                <w:rStyle w:val="Hyperlink"/>
                <w:color w:val="000000" w:themeColor="text1"/>
                <w:sz w:val="16"/>
                <w:szCs w:val="16"/>
              </w:rPr>
              <w:t>related to</w:t>
            </w:r>
            <w:r w:rsidRPr="007523D7">
              <w:rPr>
                <w:rStyle w:val="Hyperlink"/>
                <w:color w:val="000000" w:themeColor="text1"/>
                <w:sz w:val="16"/>
                <w:szCs w:val="16"/>
              </w:rPr>
              <w:t xml:space="preserve"> certain environmental or social issues.</w:t>
            </w:r>
          </w:p>
          <w:p w14:paraId="0875F9A6" w14:textId="77777777" w:rsidR="007523D7" w:rsidRPr="007523D7" w:rsidRDefault="007523D7" w:rsidP="007523D7">
            <w:pPr>
              <w:rPr>
                <w:rStyle w:val="Hyperlink"/>
                <w:color w:val="000000" w:themeColor="text1"/>
                <w:sz w:val="16"/>
                <w:szCs w:val="16"/>
              </w:rPr>
            </w:pPr>
          </w:p>
          <w:p w14:paraId="2456D9D5" w14:textId="29C12608" w:rsidR="007C54F7" w:rsidRPr="007523D7" w:rsidRDefault="007523D7" w:rsidP="007523D7">
            <w:pPr>
              <w:rPr>
                <w:rStyle w:val="Hyperlink"/>
                <w:color w:val="000000" w:themeColor="text1"/>
                <w:sz w:val="16"/>
                <w:szCs w:val="16"/>
              </w:rPr>
            </w:pPr>
            <w:r w:rsidRPr="007523D7">
              <w:rPr>
                <w:rStyle w:val="Hyperlink"/>
                <w:color w:val="000000" w:themeColor="text1"/>
                <w:sz w:val="16"/>
                <w:szCs w:val="16"/>
              </w:rPr>
              <w:t xml:space="preserve">In this indicator "core ESG KPIs" refers to </w:t>
            </w:r>
            <w:r w:rsidR="005D33A1">
              <w:rPr>
                <w:rStyle w:val="Hyperlink"/>
                <w:color w:val="000000" w:themeColor="text1"/>
                <w:sz w:val="16"/>
                <w:szCs w:val="16"/>
              </w:rPr>
              <w:t xml:space="preserve">a </w:t>
            </w:r>
            <w:r w:rsidRPr="007523D7">
              <w:rPr>
                <w:rStyle w:val="Hyperlink"/>
                <w:color w:val="000000" w:themeColor="text1"/>
                <w:sz w:val="16"/>
                <w:szCs w:val="16"/>
              </w:rPr>
              <w:t xml:space="preserve">sub-set of ESG KPIs </w:t>
            </w:r>
            <w:r w:rsidR="00BA5BD1">
              <w:rPr>
                <w:rStyle w:val="Hyperlink"/>
                <w:color w:val="000000" w:themeColor="text1"/>
                <w:sz w:val="16"/>
                <w:szCs w:val="16"/>
              </w:rPr>
              <w:t>that</w:t>
            </w:r>
            <w:r w:rsidR="00BA5BD1" w:rsidRPr="007523D7">
              <w:rPr>
                <w:rStyle w:val="Hyperlink"/>
                <w:color w:val="000000" w:themeColor="text1"/>
                <w:sz w:val="16"/>
                <w:szCs w:val="16"/>
              </w:rPr>
              <w:t xml:space="preserve"> </w:t>
            </w:r>
            <w:r w:rsidRPr="007523D7">
              <w:rPr>
                <w:rStyle w:val="Hyperlink"/>
                <w:color w:val="000000" w:themeColor="text1"/>
                <w:sz w:val="16"/>
                <w:szCs w:val="16"/>
              </w:rPr>
              <w:t>are tracked for every investment across a portfolio.</w:t>
            </w:r>
          </w:p>
        </w:tc>
      </w:tr>
      <w:tr w:rsidR="007C54F7" w:rsidRPr="001C1331" w14:paraId="655171AE" w14:textId="77777777" w:rsidTr="007C54F7">
        <w:trPr>
          <w:trHeight w:val="300"/>
        </w:trPr>
        <w:tc>
          <w:tcPr>
            <w:tcW w:w="1841" w:type="dxa"/>
            <w:shd w:val="clear" w:color="auto" w:fill="auto"/>
            <w:vAlign w:val="center"/>
          </w:tcPr>
          <w:p w14:paraId="2A7E04BA" w14:textId="77777777" w:rsidR="007C54F7" w:rsidRPr="00511D12" w:rsidRDefault="007C54F7" w:rsidP="007C54F7">
            <w:pPr>
              <w:rPr>
                <w:b/>
                <w:bCs/>
                <w:sz w:val="16"/>
                <w:szCs w:val="16"/>
                <w:lang w:val="en-US"/>
              </w:rPr>
            </w:pPr>
            <w:r>
              <w:rPr>
                <w:b/>
                <w:bCs/>
                <w:sz w:val="16"/>
                <w:szCs w:val="16"/>
              </w:rPr>
              <w:t>Other resources</w:t>
            </w:r>
          </w:p>
        </w:tc>
        <w:tc>
          <w:tcPr>
            <w:tcW w:w="13043" w:type="dxa"/>
            <w:gridSpan w:val="5"/>
            <w:shd w:val="clear" w:color="auto" w:fill="auto"/>
            <w:vAlign w:val="center"/>
          </w:tcPr>
          <w:p w14:paraId="2BCA766F" w14:textId="2DD5831C" w:rsidR="007523D7" w:rsidRPr="007523D7" w:rsidRDefault="007523D7" w:rsidP="007523D7">
            <w:pPr>
              <w:rPr>
                <w:rStyle w:val="Hyperlink"/>
                <w:color w:val="000000" w:themeColor="text1"/>
                <w:sz w:val="16"/>
                <w:szCs w:val="16"/>
              </w:rPr>
            </w:pPr>
            <w:r w:rsidRPr="007523D7">
              <w:rPr>
                <w:rStyle w:val="Hyperlink"/>
                <w:color w:val="000000" w:themeColor="text1"/>
                <w:sz w:val="16"/>
                <w:szCs w:val="16"/>
              </w:rPr>
              <w:t xml:space="preserve">For further guidance see </w:t>
            </w:r>
            <w:hyperlink r:id="rId50" w:history="1">
              <w:r w:rsidRPr="007523D7">
                <w:rPr>
                  <w:rStyle w:val="Hyperlink"/>
                  <w:sz w:val="16"/>
                  <w:szCs w:val="16"/>
                </w:rPr>
                <w:t>An introduction to responsible investment: private equity</w:t>
              </w:r>
            </w:hyperlink>
            <w:r w:rsidRPr="007523D7">
              <w:rPr>
                <w:rStyle w:val="Hyperlink"/>
                <w:color w:val="000000" w:themeColor="text1"/>
                <w:sz w:val="16"/>
                <w:szCs w:val="16"/>
              </w:rPr>
              <w:t>.</w:t>
            </w:r>
          </w:p>
          <w:p w14:paraId="112E4DCE" w14:textId="77777777" w:rsidR="007523D7" w:rsidRPr="007523D7" w:rsidRDefault="007523D7" w:rsidP="007523D7">
            <w:pPr>
              <w:rPr>
                <w:rStyle w:val="Hyperlink"/>
                <w:color w:val="000000" w:themeColor="text1"/>
                <w:sz w:val="16"/>
                <w:szCs w:val="16"/>
              </w:rPr>
            </w:pPr>
          </w:p>
          <w:p w14:paraId="3F88271E" w14:textId="4EAFF1D2" w:rsidR="007C54F7" w:rsidRPr="007523D7" w:rsidRDefault="007523D7" w:rsidP="007523D7">
            <w:pPr>
              <w:rPr>
                <w:rStyle w:val="Hyperlink"/>
                <w:color w:val="000000" w:themeColor="text1"/>
              </w:rPr>
            </w:pPr>
            <w:r w:rsidRPr="007523D7">
              <w:rPr>
                <w:rStyle w:val="Hyperlink"/>
                <w:color w:val="000000" w:themeColor="text1"/>
                <w:sz w:val="16"/>
                <w:szCs w:val="16"/>
              </w:rPr>
              <w:t xml:space="preserve">For more information on the Sustainable Development Goals, see </w:t>
            </w:r>
            <w:hyperlink r:id="rId51" w:history="1">
              <w:r w:rsidRPr="007523D7">
                <w:rPr>
                  <w:rStyle w:val="Hyperlink"/>
                  <w:sz w:val="16"/>
                  <w:szCs w:val="16"/>
                </w:rPr>
                <w:t>Investing with SDG outcomes: a five-part framework</w:t>
              </w:r>
            </w:hyperlink>
            <w:r w:rsidRPr="007523D7">
              <w:rPr>
                <w:rStyle w:val="Hyperlink"/>
                <w:color w:val="000000" w:themeColor="text1"/>
                <w:sz w:val="16"/>
                <w:szCs w:val="16"/>
              </w:rPr>
              <w:t>.</w:t>
            </w:r>
          </w:p>
        </w:tc>
      </w:tr>
      <w:tr w:rsidR="007C54F7" w:rsidRPr="001C1331" w14:paraId="677A86BC" w14:textId="77777777" w:rsidTr="007C54F7">
        <w:trPr>
          <w:trHeight w:val="300"/>
        </w:trPr>
        <w:tc>
          <w:tcPr>
            <w:tcW w:w="14884" w:type="dxa"/>
            <w:gridSpan w:val="6"/>
            <w:shd w:val="clear" w:color="auto" w:fill="0070C0"/>
            <w:vAlign w:val="center"/>
          </w:tcPr>
          <w:p w14:paraId="74973288" w14:textId="77777777" w:rsidR="007C54F7" w:rsidRPr="00290DD4" w:rsidRDefault="007C54F7" w:rsidP="007C54F7">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7C54F7" w:rsidRPr="001C1331" w14:paraId="00644C41" w14:textId="77777777" w:rsidTr="007C54F7">
        <w:trPr>
          <w:trHeight w:val="300"/>
        </w:trPr>
        <w:tc>
          <w:tcPr>
            <w:tcW w:w="1841" w:type="dxa"/>
            <w:shd w:val="clear" w:color="auto" w:fill="auto"/>
            <w:vAlign w:val="center"/>
          </w:tcPr>
          <w:p w14:paraId="628FD9E6" w14:textId="77777777" w:rsidR="007C54F7" w:rsidRPr="0098346A" w:rsidRDefault="007C54F7" w:rsidP="007C54F7">
            <w:pPr>
              <w:rPr>
                <w:b/>
                <w:bCs/>
                <w:sz w:val="16"/>
                <w:szCs w:val="16"/>
              </w:rPr>
            </w:pPr>
            <w:r w:rsidRPr="0098346A">
              <w:rPr>
                <w:b/>
                <w:bCs/>
                <w:sz w:val="16"/>
                <w:szCs w:val="16"/>
              </w:rPr>
              <w:t>Dependent on</w:t>
            </w:r>
          </w:p>
        </w:tc>
        <w:tc>
          <w:tcPr>
            <w:tcW w:w="13043" w:type="dxa"/>
            <w:gridSpan w:val="5"/>
            <w:shd w:val="clear" w:color="auto" w:fill="auto"/>
            <w:vAlign w:val="center"/>
          </w:tcPr>
          <w:p w14:paraId="43A73335" w14:textId="2173465F" w:rsidR="007C54F7" w:rsidRPr="00511D12" w:rsidRDefault="009D3D39" w:rsidP="007C54F7">
            <w:pPr>
              <w:rPr>
                <w:sz w:val="16"/>
                <w:szCs w:val="16"/>
                <w:lang w:val="en-US"/>
              </w:rPr>
            </w:pPr>
            <w:r w:rsidRPr="009D3D39">
              <w:rPr>
                <w:sz w:val="16"/>
                <w:szCs w:val="16"/>
                <w:lang w:val="en-US"/>
              </w:rPr>
              <w:t>N/A</w:t>
            </w:r>
          </w:p>
        </w:tc>
      </w:tr>
      <w:tr w:rsidR="007C54F7" w:rsidRPr="001C1331" w14:paraId="00CD34A5" w14:textId="77777777" w:rsidTr="007C54F7">
        <w:trPr>
          <w:trHeight w:val="300"/>
        </w:trPr>
        <w:tc>
          <w:tcPr>
            <w:tcW w:w="1841" w:type="dxa"/>
            <w:shd w:val="clear" w:color="auto" w:fill="auto"/>
            <w:vAlign w:val="center"/>
          </w:tcPr>
          <w:p w14:paraId="22CDFE7B" w14:textId="77777777" w:rsidR="007C54F7" w:rsidRPr="0098346A" w:rsidRDefault="007C54F7" w:rsidP="007C54F7">
            <w:pPr>
              <w:rPr>
                <w:b/>
                <w:bCs/>
                <w:sz w:val="16"/>
                <w:szCs w:val="16"/>
              </w:rPr>
            </w:pPr>
            <w:r w:rsidRPr="0098346A">
              <w:rPr>
                <w:b/>
                <w:bCs/>
                <w:sz w:val="16"/>
                <w:szCs w:val="16"/>
              </w:rPr>
              <w:t>Gateway to</w:t>
            </w:r>
          </w:p>
        </w:tc>
        <w:tc>
          <w:tcPr>
            <w:tcW w:w="13043" w:type="dxa"/>
            <w:gridSpan w:val="5"/>
            <w:shd w:val="clear" w:color="auto" w:fill="auto"/>
            <w:vAlign w:val="center"/>
          </w:tcPr>
          <w:p w14:paraId="53A8763F" w14:textId="4A5BDBB4" w:rsidR="007C54F7" w:rsidRPr="00511D12" w:rsidRDefault="009D3D39" w:rsidP="007C54F7">
            <w:pPr>
              <w:rPr>
                <w:sz w:val="16"/>
                <w:szCs w:val="16"/>
                <w:lang w:val="en-US"/>
              </w:rPr>
            </w:pPr>
            <w:r w:rsidRPr="009D3D39">
              <w:rPr>
                <w:sz w:val="16"/>
                <w:szCs w:val="16"/>
                <w:lang w:val="en-US"/>
              </w:rPr>
              <w:t>N/A</w:t>
            </w:r>
          </w:p>
        </w:tc>
      </w:tr>
      <w:tr w:rsidR="007C54F7" w:rsidRPr="00E76E50" w14:paraId="707C9D87" w14:textId="77777777" w:rsidTr="007C54F7">
        <w:trPr>
          <w:trHeight w:val="300"/>
        </w:trPr>
        <w:tc>
          <w:tcPr>
            <w:tcW w:w="14884" w:type="dxa"/>
            <w:gridSpan w:val="6"/>
            <w:shd w:val="clear" w:color="auto" w:fill="0070C0"/>
            <w:vAlign w:val="center"/>
          </w:tcPr>
          <w:p w14:paraId="5B6944AE" w14:textId="77777777" w:rsidR="007C54F7" w:rsidRPr="00290DD4" w:rsidRDefault="007C54F7" w:rsidP="007C54F7">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7C54F7" w:rsidRPr="000D5D9C" w14:paraId="0D3818AD" w14:textId="77777777" w:rsidTr="007C54F7">
        <w:trPr>
          <w:trHeight w:val="354"/>
        </w:trPr>
        <w:tc>
          <w:tcPr>
            <w:tcW w:w="1841" w:type="dxa"/>
            <w:shd w:val="clear" w:color="auto" w:fill="auto"/>
            <w:vAlign w:val="center"/>
          </w:tcPr>
          <w:p w14:paraId="77B432EF" w14:textId="77777777" w:rsidR="007C54F7" w:rsidRPr="000D5D9C" w:rsidRDefault="007C54F7" w:rsidP="007C54F7">
            <w:pPr>
              <w:rPr>
                <w:b/>
                <w:sz w:val="16"/>
                <w:szCs w:val="16"/>
                <w:lang w:val="en-US"/>
              </w:rPr>
            </w:pPr>
            <w:r w:rsidRPr="000D5D9C">
              <w:rPr>
                <w:b/>
                <w:sz w:val="16"/>
                <w:szCs w:val="16"/>
                <w:lang w:val="en-US"/>
              </w:rPr>
              <w:lastRenderedPageBreak/>
              <w:t>Assessment criteria</w:t>
            </w:r>
          </w:p>
        </w:tc>
        <w:tc>
          <w:tcPr>
            <w:tcW w:w="13043" w:type="dxa"/>
            <w:gridSpan w:val="5"/>
            <w:shd w:val="clear" w:color="auto" w:fill="auto"/>
            <w:vAlign w:val="center"/>
          </w:tcPr>
          <w:p w14:paraId="78588B62" w14:textId="54414523" w:rsidR="007523D7" w:rsidRPr="007523D7" w:rsidRDefault="007523D7" w:rsidP="007523D7">
            <w:pPr>
              <w:rPr>
                <w:rStyle w:val="Hyperlink"/>
                <w:color w:val="000000" w:themeColor="text1"/>
                <w:sz w:val="16"/>
                <w:szCs w:val="16"/>
              </w:rPr>
            </w:pPr>
            <w:r w:rsidRPr="007523D7">
              <w:rPr>
                <w:rStyle w:val="Hyperlink"/>
                <w:color w:val="000000" w:themeColor="text1"/>
                <w:sz w:val="16"/>
                <w:szCs w:val="16"/>
              </w:rPr>
              <w:t>100 points for this indicator</w:t>
            </w:r>
            <w:r w:rsidR="00B61B9C">
              <w:rPr>
                <w:rStyle w:val="Hyperlink"/>
                <w:color w:val="000000" w:themeColor="text1"/>
                <w:sz w:val="16"/>
                <w:szCs w:val="16"/>
              </w:rPr>
              <w:t>.</w:t>
            </w:r>
          </w:p>
          <w:p w14:paraId="77E81720" w14:textId="77777777" w:rsidR="007523D7" w:rsidRPr="007523D7" w:rsidRDefault="007523D7" w:rsidP="007523D7">
            <w:pPr>
              <w:rPr>
                <w:rStyle w:val="Hyperlink"/>
                <w:color w:val="000000" w:themeColor="text1"/>
                <w:sz w:val="16"/>
                <w:szCs w:val="16"/>
              </w:rPr>
            </w:pPr>
          </w:p>
          <w:p w14:paraId="5712F46F" w14:textId="3E880D32" w:rsidR="007C54F7" w:rsidRPr="007523D7" w:rsidRDefault="007523D7" w:rsidP="00266525">
            <w:pPr>
              <w:rPr>
                <w:rStyle w:val="Hyperlink"/>
                <w:color w:val="000000" w:themeColor="text1"/>
              </w:rPr>
            </w:pPr>
            <w:r w:rsidRPr="007523D7">
              <w:rPr>
                <w:rStyle w:val="Hyperlink"/>
                <w:color w:val="000000" w:themeColor="text1"/>
                <w:sz w:val="16"/>
                <w:szCs w:val="16"/>
              </w:rPr>
              <w:t xml:space="preserve">0 score for </w:t>
            </w:r>
            <w:r w:rsidR="00266525">
              <w:rPr>
                <w:rStyle w:val="Hyperlink"/>
                <w:color w:val="000000" w:themeColor="text1"/>
                <w:sz w:val="16"/>
                <w:szCs w:val="16"/>
              </w:rPr>
              <w:t>all other selections</w:t>
            </w:r>
            <w:r w:rsidRPr="007523D7">
              <w:rPr>
                <w:rStyle w:val="Hyperlink"/>
                <w:color w:val="000000" w:themeColor="text1"/>
                <w:sz w:val="16"/>
                <w:szCs w:val="16"/>
              </w:rPr>
              <w:t xml:space="preserve">. 32 score for A. No </w:t>
            </w:r>
            <w:proofErr w:type="gramStart"/>
            <w:r w:rsidR="00386A34" w:rsidRPr="007523D7">
              <w:rPr>
                <w:rStyle w:val="Hyperlink"/>
                <w:color w:val="000000" w:themeColor="text1"/>
                <w:sz w:val="16"/>
                <w:szCs w:val="16"/>
              </w:rPr>
              <w:t>64</w:t>
            </w:r>
            <w:r w:rsidR="00BA5BD1">
              <w:rPr>
                <w:rStyle w:val="Hyperlink"/>
                <w:color w:val="000000" w:themeColor="text1"/>
                <w:sz w:val="16"/>
                <w:szCs w:val="16"/>
              </w:rPr>
              <w:t xml:space="preserve"> </w:t>
            </w:r>
            <w:r w:rsidR="00386A34" w:rsidRPr="007523D7">
              <w:rPr>
                <w:rStyle w:val="Hyperlink"/>
                <w:color w:val="000000" w:themeColor="text1"/>
                <w:sz w:val="16"/>
                <w:szCs w:val="16"/>
              </w:rPr>
              <w:t>score</w:t>
            </w:r>
            <w:proofErr w:type="gramEnd"/>
            <w:r w:rsidRPr="007523D7">
              <w:rPr>
                <w:rStyle w:val="Hyperlink"/>
                <w:color w:val="000000" w:themeColor="text1"/>
                <w:sz w:val="16"/>
                <w:szCs w:val="16"/>
              </w:rPr>
              <w:t xml:space="preserve"> available. 100 score for 1 or more selections from B, C.</w:t>
            </w:r>
          </w:p>
        </w:tc>
      </w:tr>
      <w:tr w:rsidR="007C54F7" w:rsidRPr="001C1331" w14:paraId="2A273D0E" w14:textId="77777777" w:rsidTr="007C54F7">
        <w:trPr>
          <w:trHeight w:val="300"/>
        </w:trPr>
        <w:tc>
          <w:tcPr>
            <w:tcW w:w="1841" w:type="dxa"/>
            <w:shd w:val="clear" w:color="auto" w:fill="auto"/>
            <w:vAlign w:val="center"/>
          </w:tcPr>
          <w:p w14:paraId="73835616" w14:textId="77777777" w:rsidR="007C54F7" w:rsidRPr="00511D12" w:rsidDel="002635ED" w:rsidRDefault="007C54F7" w:rsidP="007C54F7">
            <w:pPr>
              <w:spacing w:line="240" w:lineRule="auto"/>
              <w:rPr>
                <w:b/>
                <w:bCs/>
                <w:sz w:val="16"/>
                <w:szCs w:val="16"/>
              </w:rPr>
            </w:pPr>
            <w:r w:rsidRPr="00576FB0">
              <w:rPr>
                <w:b/>
                <w:sz w:val="16"/>
                <w:szCs w:val="16"/>
                <w:lang w:val="en-US"/>
              </w:rPr>
              <w:t>Multiplier</w:t>
            </w:r>
          </w:p>
        </w:tc>
        <w:tc>
          <w:tcPr>
            <w:tcW w:w="13043" w:type="dxa"/>
            <w:gridSpan w:val="5"/>
            <w:shd w:val="clear" w:color="auto" w:fill="auto"/>
            <w:vAlign w:val="center"/>
          </w:tcPr>
          <w:p w14:paraId="108A713F" w14:textId="3C79291E" w:rsidR="007C54F7" w:rsidRPr="007523D7" w:rsidRDefault="007523D7" w:rsidP="007C54F7">
            <w:pPr>
              <w:rPr>
                <w:rStyle w:val="Hyperlink"/>
                <w:color w:val="000000" w:themeColor="text1"/>
              </w:rPr>
            </w:pPr>
            <w:r w:rsidRPr="007523D7">
              <w:rPr>
                <w:rStyle w:val="Hyperlink"/>
                <w:color w:val="000000" w:themeColor="text1"/>
                <w:sz w:val="16"/>
                <w:szCs w:val="16"/>
              </w:rPr>
              <w:t>High x2 weighting.</w:t>
            </w:r>
          </w:p>
        </w:tc>
      </w:tr>
    </w:tbl>
    <w:p w14:paraId="3E5DFA48" w14:textId="77777777" w:rsidR="007C54F7" w:rsidRDefault="007C54F7" w:rsidP="007C54F7"/>
    <w:p w14:paraId="125A31A0" w14:textId="77777777" w:rsidR="00D85628" w:rsidRDefault="00D85628">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70650709" w14:textId="77777777" w:rsidTr="7AFCFA2C">
        <w:trPr>
          <w:trHeight w:val="367"/>
        </w:trPr>
        <w:tc>
          <w:tcPr>
            <w:tcW w:w="1841" w:type="dxa"/>
            <w:vMerge w:val="restart"/>
            <w:shd w:val="clear" w:color="auto" w:fill="DFF5F9"/>
            <w:vAlign w:val="center"/>
            <w:hideMark/>
          </w:tcPr>
          <w:p w14:paraId="292E811F" w14:textId="77777777" w:rsidR="00D85628" w:rsidRDefault="00D85628" w:rsidP="006A0662">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lastRenderedPageBreak/>
              <w:t>Indicator ID</w:t>
            </w:r>
          </w:p>
          <w:p w14:paraId="781C4C5D" w14:textId="77777777" w:rsidR="00D85628" w:rsidRPr="001C1331" w:rsidRDefault="00D85628" w:rsidP="006A0662">
            <w:pPr>
              <w:spacing w:line="240" w:lineRule="auto"/>
              <w:jc w:val="center"/>
              <w:textAlignment w:val="baseline"/>
              <w:rPr>
                <w:rFonts w:eastAsia="Times New Roman" w:cs="Arial"/>
                <w:b/>
                <w:sz w:val="14"/>
                <w:szCs w:val="14"/>
                <w:lang w:val="en-US" w:eastAsia="en-GB"/>
              </w:rPr>
            </w:pPr>
          </w:p>
          <w:p w14:paraId="70AA7E46" w14:textId="180B37B8" w:rsidR="00D85628" w:rsidRPr="001C1331" w:rsidRDefault="00D85628" w:rsidP="006A0662">
            <w:pPr>
              <w:pStyle w:val="Indicatorsubsection"/>
              <w:rPr>
                <w:sz w:val="18"/>
                <w:szCs w:val="18"/>
              </w:rPr>
            </w:pPr>
            <w:bookmarkStart w:id="34" w:name="_Toc60936409"/>
            <w:r>
              <w:t>PE 8</w:t>
            </w:r>
            <w:bookmarkEnd w:id="34"/>
          </w:p>
        </w:tc>
        <w:tc>
          <w:tcPr>
            <w:tcW w:w="1559" w:type="dxa"/>
            <w:shd w:val="clear" w:color="auto" w:fill="DFF5F9"/>
            <w:vAlign w:val="center"/>
            <w:hideMark/>
          </w:tcPr>
          <w:p w14:paraId="57BB323F" w14:textId="77777777" w:rsidR="00D85628" w:rsidRPr="001C1331" w:rsidRDefault="00D85628" w:rsidP="006A0662">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43838D9A" w14:textId="727A671C" w:rsidR="00D85628" w:rsidRPr="001C1331" w:rsidRDefault="006C2908" w:rsidP="006A0662">
            <w:pPr>
              <w:spacing w:line="240" w:lineRule="auto"/>
              <w:textAlignment w:val="baseline"/>
              <w:rPr>
                <w:rFonts w:eastAsia="Times New Roman" w:cs="Arial"/>
                <w:sz w:val="14"/>
                <w:szCs w:val="14"/>
                <w:lang w:eastAsia="en-GB"/>
              </w:rPr>
            </w:pPr>
            <w:r w:rsidRPr="006C2908">
              <w:rPr>
                <w:b/>
                <w:bCs/>
                <w:sz w:val="22"/>
                <w:szCs w:val="22"/>
              </w:rPr>
              <w:t>N/A</w:t>
            </w:r>
          </w:p>
        </w:tc>
        <w:tc>
          <w:tcPr>
            <w:tcW w:w="4678" w:type="dxa"/>
            <w:gridSpan w:val="2"/>
            <w:vMerge w:val="restart"/>
            <w:shd w:val="clear" w:color="auto" w:fill="DFF5F9"/>
            <w:vAlign w:val="center"/>
          </w:tcPr>
          <w:p w14:paraId="28DC2A4F" w14:textId="77777777" w:rsidR="00D85628" w:rsidRDefault="00D85628" w:rsidP="006A0662">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214FD89E" w14:textId="77777777" w:rsidR="00D85628" w:rsidRDefault="00D85628" w:rsidP="006A0662">
            <w:pPr>
              <w:spacing w:line="240" w:lineRule="auto"/>
              <w:jc w:val="center"/>
              <w:textAlignment w:val="baseline"/>
              <w:rPr>
                <w:rFonts w:eastAsia="Times New Roman" w:cs="Arial"/>
                <w:sz w:val="14"/>
                <w:szCs w:val="14"/>
                <w:lang w:eastAsia="en-GB"/>
              </w:rPr>
            </w:pPr>
          </w:p>
          <w:p w14:paraId="0F35D68E" w14:textId="24905813" w:rsidR="00D85628" w:rsidRPr="001C1331" w:rsidRDefault="00D85628" w:rsidP="006A0662">
            <w:pPr>
              <w:jc w:val="center"/>
              <w:rPr>
                <w:sz w:val="18"/>
                <w:szCs w:val="18"/>
              </w:rPr>
            </w:pPr>
            <w:r>
              <w:rPr>
                <w:b/>
                <w:bCs/>
                <w:sz w:val="22"/>
                <w:szCs w:val="22"/>
              </w:rPr>
              <w:t>Monitoring</w:t>
            </w:r>
          </w:p>
        </w:tc>
        <w:tc>
          <w:tcPr>
            <w:tcW w:w="1985" w:type="dxa"/>
            <w:vMerge w:val="restart"/>
            <w:shd w:val="clear" w:color="auto" w:fill="DFF5F9"/>
            <w:vAlign w:val="center"/>
            <w:hideMark/>
          </w:tcPr>
          <w:p w14:paraId="1F74BF0F" w14:textId="77777777" w:rsidR="00D85628" w:rsidRPr="001C1331" w:rsidRDefault="00D85628" w:rsidP="006A0662">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5CD26223" w14:textId="77777777" w:rsidR="00D85628" w:rsidRPr="001C1331" w:rsidRDefault="00D85628" w:rsidP="006A0662">
            <w:pPr>
              <w:spacing w:line="240" w:lineRule="auto"/>
              <w:jc w:val="center"/>
              <w:textAlignment w:val="baseline"/>
              <w:rPr>
                <w:rFonts w:eastAsia="Times New Roman" w:cs="Arial"/>
                <w:b/>
                <w:bCs/>
                <w:sz w:val="14"/>
                <w:szCs w:val="14"/>
                <w:lang w:val="en-US" w:eastAsia="en-GB"/>
              </w:rPr>
            </w:pPr>
          </w:p>
          <w:p w14:paraId="0E0BC1B1" w14:textId="30AA8E50" w:rsidR="00D85628" w:rsidRPr="001C1331" w:rsidRDefault="00D85628" w:rsidP="006A0662">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1, 2</w:t>
            </w:r>
          </w:p>
        </w:tc>
        <w:tc>
          <w:tcPr>
            <w:tcW w:w="1986" w:type="dxa"/>
            <w:vMerge w:val="restart"/>
            <w:shd w:val="clear" w:color="auto" w:fill="00B0F0"/>
            <w:tcMar>
              <w:top w:w="113" w:type="dxa"/>
              <w:left w:w="113" w:type="dxa"/>
              <w:bottom w:w="113" w:type="dxa"/>
              <w:right w:w="113" w:type="dxa"/>
            </w:tcMar>
            <w:vAlign w:val="center"/>
            <w:hideMark/>
          </w:tcPr>
          <w:p w14:paraId="74126922" w14:textId="77777777" w:rsidR="00D85628" w:rsidRPr="007B6129" w:rsidRDefault="00D85628" w:rsidP="006A0662">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01582249" w14:textId="77777777" w:rsidR="00D85628" w:rsidRPr="007B6129" w:rsidRDefault="00D85628" w:rsidP="006A0662">
            <w:pPr>
              <w:spacing w:line="240" w:lineRule="auto"/>
              <w:jc w:val="center"/>
              <w:textAlignment w:val="baseline"/>
              <w:rPr>
                <w:rFonts w:eastAsia="Times New Roman" w:cs="Arial"/>
                <w:b/>
                <w:bCs/>
                <w:color w:val="FFFFFF" w:themeColor="background1"/>
                <w:sz w:val="14"/>
                <w:szCs w:val="14"/>
                <w:lang w:val="en-US" w:eastAsia="en-GB"/>
              </w:rPr>
            </w:pPr>
          </w:p>
          <w:p w14:paraId="2D27F169" w14:textId="77777777" w:rsidR="00D85628" w:rsidRPr="000E0BB2" w:rsidRDefault="00D85628" w:rsidP="006A0662">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07CEC780" w14:textId="77777777" w:rsidTr="7AFCFA2C">
        <w:trPr>
          <w:trHeight w:val="367"/>
        </w:trPr>
        <w:tc>
          <w:tcPr>
            <w:tcW w:w="1841" w:type="dxa"/>
            <w:vMerge/>
            <w:vAlign w:val="center"/>
          </w:tcPr>
          <w:p w14:paraId="6ECBCAF5" w14:textId="77777777" w:rsidR="00D85628" w:rsidRPr="001C1331" w:rsidRDefault="00D85628" w:rsidP="006A0662">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1B3603C8" w14:textId="77777777" w:rsidR="00D85628" w:rsidRPr="003B0BE2" w:rsidRDefault="00D85628" w:rsidP="006A0662">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023BBCFE" w14:textId="39F3082C" w:rsidR="00D85628" w:rsidRPr="003B0BE2" w:rsidRDefault="006C2908" w:rsidP="006A0662">
            <w:pPr>
              <w:spacing w:line="240" w:lineRule="auto"/>
              <w:textAlignment w:val="baseline"/>
              <w:rPr>
                <w:rFonts w:eastAsia="Times New Roman" w:cs="Arial"/>
                <w:b/>
                <w:sz w:val="14"/>
                <w:szCs w:val="14"/>
                <w:lang w:val="en-US" w:eastAsia="en-GB"/>
              </w:rPr>
            </w:pPr>
            <w:r w:rsidRPr="006C2908">
              <w:rPr>
                <w:b/>
                <w:bCs/>
                <w:sz w:val="22"/>
                <w:szCs w:val="22"/>
              </w:rPr>
              <w:t>PE 8.1</w:t>
            </w:r>
          </w:p>
        </w:tc>
        <w:tc>
          <w:tcPr>
            <w:tcW w:w="4678" w:type="dxa"/>
            <w:gridSpan w:val="2"/>
            <w:vMerge/>
            <w:vAlign w:val="center"/>
          </w:tcPr>
          <w:p w14:paraId="48CE0BA1" w14:textId="77777777" w:rsidR="00D85628" w:rsidRPr="001C1331" w:rsidRDefault="00D85628" w:rsidP="006A0662">
            <w:pPr>
              <w:spacing w:line="240" w:lineRule="auto"/>
              <w:jc w:val="center"/>
              <w:textAlignment w:val="baseline"/>
              <w:rPr>
                <w:rFonts w:eastAsia="Times New Roman" w:cs="Arial"/>
                <w:b/>
                <w:sz w:val="14"/>
                <w:szCs w:val="14"/>
                <w:lang w:val="en-US" w:eastAsia="en-GB"/>
              </w:rPr>
            </w:pPr>
          </w:p>
        </w:tc>
        <w:tc>
          <w:tcPr>
            <w:tcW w:w="1985" w:type="dxa"/>
            <w:vMerge/>
            <w:vAlign w:val="center"/>
          </w:tcPr>
          <w:p w14:paraId="23A0F18A" w14:textId="77777777" w:rsidR="00D85628" w:rsidRPr="001C1331" w:rsidRDefault="00D85628" w:rsidP="006A0662">
            <w:pPr>
              <w:spacing w:line="240" w:lineRule="auto"/>
              <w:jc w:val="center"/>
              <w:textAlignment w:val="baseline"/>
              <w:rPr>
                <w:rFonts w:eastAsia="Times New Roman" w:cs="Arial"/>
                <w:b/>
                <w:bCs/>
                <w:sz w:val="14"/>
                <w:szCs w:val="14"/>
                <w:lang w:val="en-US" w:eastAsia="en-GB"/>
              </w:rPr>
            </w:pPr>
          </w:p>
        </w:tc>
        <w:tc>
          <w:tcPr>
            <w:tcW w:w="1986" w:type="dxa"/>
            <w:vMerge/>
            <w:tcMar>
              <w:top w:w="113" w:type="dxa"/>
              <w:left w:w="113" w:type="dxa"/>
              <w:bottom w:w="113" w:type="dxa"/>
              <w:right w:w="113" w:type="dxa"/>
            </w:tcMar>
            <w:vAlign w:val="center"/>
          </w:tcPr>
          <w:p w14:paraId="705F01A3" w14:textId="77777777" w:rsidR="00D85628" w:rsidRPr="007B6129" w:rsidRDefault="00D85628" w:rsidP="006A0662">
            <w:pPr>
              <w:spacing w:line="240" w:lineRule="auto"/>
              <w:jc w:val="center"/>
              <w:textAlignment w:val="baseline"/>
              <w:rPr>
                <w:rFonts w:eastAsia="Times New Roman" w:cs="Arial"/>
                <w:b/>
                <w:bCs/>
                <w:color w:val="FFFFFF" w:themeColor="background1"/>
                <w:sz w:val="14"/>
                <w:szCs w:val="14"/>
                <w:lang w:val="en-US" w:eastAsia="en-GB"/>
              </w:rPr>
            </w:pPr>
          </w:p>
        </w:tc>
      </w:tr>
      <w:tr w:rsidR="00D85628" w:rsidRPr="001C1331" w14:paraId="72BD5826" w14:textId="77777777" w:rsidTr="7AFCFA2C">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22C82197" w14:textId="0A926E3E" w:rsidR="00D85628" w:rsidRPr="00E27FAB" w:rsidRDefault="00D85628" w:rsidP="00D85628">
            <w:pPr>
              <w:spacing w:line="276" w:lineRule="auto"/>
              <w:textAlignment w:val="baseline"/>
              <w:rPr>
                <w:rFonts w:eastAsia="Times New Roman" w:cs="Arial"/>
                <w:lang w:eastAsia="en-GB"/>
              </w:rPr>
            </w:pPr>
            <w:r w:rsidRPr="00D85628">
              <w:rPr>
                <w:rFonts w:eastAsia="Times New Roman" w:cs="Arial"/>
                <w:b/>
                <w:lang w:val="en-US" w:eastAsia="en-GB"/>
              </w:rPr>
              <w:t>What processes do you have in place to support meeting your ESG targets for your private equity investments?</w:t>
            </w:r>
          </w:p>
        </w:tc>
      </w:tr>
      <w:tr w:rsidR="00FF6275" w:rsidRPr="001C1331" w14:paraId="3BF7CDBD"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4FA66087" w14:textId="0FF55A66" w:rsidR="00FF6275" w:rsidRPr="00835F81" w:rsidRDefault="00C15B5E" w:rsidP="00E7779C">
            <w:pPr>
              <w:spacing w:line="276" w:lineRule="auto"/>
              <w:textAlignment w:val="baseline"/>
              <w:rPr>
                <w:rFonts w:eastAsia="Times New Roman" w:cs="Arial"/>
                <w:sz w:val="16"/>
                <w:szCs w:val="16"/>
                <w:lang w:eastAsia="en-GB"/>
              </w:rPr>
            </w:pPr>
            <w:r>
              <w:t>(A)</w:t>
            </w:r>
            <w:r w:rsidR="00FF6275" w:rsidRPr="00573514">
              <w:t xml:space="preserve"> We use operational</w:t>
            </w:r>
            <w:r w:rsidR="00BA5BD1">
              <w:t>-</w:t>
            </w:r>
            <w:r w:rsidR="00FF6275" w:rsidRPr="00573514">
              <w:t xml:space="preserve">level benchmarks to assess and analyse </w:t>
            </w:r>
            <w:r w:rsidR="00756025">
              <w:t xml:space="preserve">the </w:t>
            </w:r>
            <w:r w:rsidR="00FF6275" w:rsidRPr="00573514">
              <w:t>performance of portfolio companies against sector performance</w:t>
            </w:r>
          </w:p>
        </w:tc>
        <w:tc>
          <w:tcPr>
            <w:tcW w:w="7442" w:type="dxa"/>
            <w:gridSpan w:val="3"/>
            <w:tcBorders>
              <w:bottom w:val="single" w:sz="6" w:space="0" w:color="A6A6A6" w:themeColor="background1" w:themeShade="A6"/>
            </w:tcBorders>
            <w:shd w:val="clear" w:color="auto" w:fill="FFFFFF" w:themeFill="background1"/>
            <w:vAlign w:val="center"/>
          </w:tcPr>
          <w:p w14:paraId="6AAFFF96" w14:textId="5A7D0A6A" w:rsidR="00F21FBA" w:rsidRDefault="00F21FBA" w:rsidP="00E7779C">
            <w:pPr>
              <w:spacing w:line="276" w:lineRule="auto"/>
              <w:textAlignment w:val="baseline"/>
              <w:rPr>
                <w:rFonts w:eastAsia="Times New Roman" w:cs="Arial"/>
                <w:lang w:eastAsia="en-GB"/>
              </w:rPr>
            </w:pPr>
            <w:r>
              <w:rPr>
                <w:rFonts w:eastAsia="Times New Roman" w:cs="Arial"/>
                <w:lang w:eastAsia="en-GB"/>
              </w:rPr>
              <w:t>[</w:t>
            </w:r>
            <w:r w:rsidRPr="00F21FBA">
              <w:rPr>
                <w:rFonts w:eastAsia="Times New Roman" w:cs="Arial"/>
                <w:lang w:eastAsia="en-GB"/>
              </w:rPr>
              <w:t>Dropdown</w:t>
            </w:r>
            <w:r>
              <w:rPr>
                <w:rFonts w:eastAsia="Times New Roman" w:cs="Arial"/>
                <w:lang w:eastAsia="en-GB"/>
              </w:rPr>
              <w:t xml:space="preserve"> list]</w:t>
            </w:r>
            <w:r w:rsidRPr="00F21FBA">
              <w:rPr>
                <w:rFonts w:eastAsia="Times New Roman" w:cs="Arial"/>
                <w:lang w:eastAsia="en-GB"/>
              </w:rPr>
              <w:t xml:space="preserve"> </w:t>
            </w:r>
          </w:p>
          <w:p w14:paraId="0E376905" w14:textId="77777777" w:rsidR="00F21FBA" w:rsidRPr="00F21FBA" w:rsidRDefault="00F21FBA" w:rsidP="00E7779C">
            <w:pPr>
              <w:spacing w:line="276" w:lineRule="auto"/>
              <w:textAlignment w:val="baseline"/>
              <w:rPr>
                <w:rFonts w:eastAsia="Times New Roman" w:cs="Arial"/>
                <w:lang w:eastAsia="en-GB"/>
              </w:rPr>
            </w:pPr>
          </w:p>
          <w:p w14:paraId="7CED0EC8" w14:textId="0F3454DF" w:rsidR="00F21FBA" w:rsidRPr="00F21FBA" w:rsidRDefault="00C15B5E" w:rsidP="00E7779C">
            <w:pPr>
              <w:spacing w:line="276" w:lineRule="auto"/>
              <w:textAlignment w:val="baseline"/>
              <w:rPr>
                <w:rFonts w:eastAsia="Times New Roman" w:cs="Arial"/>
                <w:lang w:eastAsia="en-GB"/>
              </w:rPr>
            </w:pPr>
            <w:r>
              <w:rPr>
                <w:rFonts w:eastAsia="Times New Roman" w:cs="Arial"/>
                <w:lang w:eastAsia="en-GB"/>
              </w:rPr>
              <w:t>(1)</w:t>
            </w:r>
            <w:r w:rsidR="00F21FBA" w:rsidRPr="00F21FBA">
              <w:rPr>
                <w:rFonts w:eastAsia="Times New Roman" w:cs="Arial"/>
                <w:lang w:eastAsia="en-GB"/>
              </w:rPr>
              <w:t xml:space="preserve"> </w:t>
            </w:r>
            <w:r w:rsidR="00BA5BD1">
              <w:rPr>
                <w:rFonts w:eastAsia="Times New Roman" w:cs="Arial"/>
                <w:lang w:eastAsia="en-GB"/>
              </w:rPr>
              <w:t>f</w:t>
            </w:r>
            <w:r w:rsidR="00F21FBA" w:rsidRPr="00F21FBA">
              <w:rPr>
                <w:rFonts w:eastAsia="Times New Roman" w:cs="Arial"/>
                <w:lang w:eastAsia="en-GB"/>
              </w:rPr>
              <w:t xml:space="preserve">or </w:t>
            </w:r>
            <w:proofErr w:type="gramStart"/>
            <w:r w:rsidR="00F21FBA" w:rsidRPr="00F21FBA">
              <w:rPr>
                <w:rFonts w:eastAsia="Times New Roman" w:cs="Arial"/>
                <w:lang w:eastAsia="en-GB"/>
              </w:rPr>
              <w:t>all of</w:t>
            </w:r>
            <w:proofErr w:type="gramEnd"/>
            <w:r w:rsidR="00F21FBA" w:rsidRPr="00F21FBA">
              <w:rPr>
                <w:rFonts w:eastAsia="Times New Roman" w:cs="Arial"/>
                <w:lang w:eastAsia="en-GB"/>
              </w:rPr>
              <w:t xml:space="preserve"> our private equity investments</w:t>
            </w:r>
          </w:p>
          <w:p w14:paraId="2D5D0113" w14:textId="00A944C6" w:rsidR="00F21FBA" w:rsidRPr="00F21FBA" w:rsidRDefault="00C15B5E" w:rsidP="00E7779C">
            <w:pPr>
              <w:spacing w:line="276" w:lineRule="auto"/>
              <w:textAlignment w:val="baseline"/>
              <w:rPr>
                <w:rFonts w:eastAsia="Times New Roman" w:cs="Arial"/>
                <w:lang w:eastAsia="en-GB"/>
              </w:rPr>
            </w:pPr>
            <w:r>
              <w:rPr>
                <w:rFonts w:eastAsia="Times New Roman" w:cs="Arial"/>
                <w:lang w:eastAsia="en-GB"/>
              </w:rPr>
              <w:t>(2)</w:t>
            </w:r>
            <w:r w:rsidR="00F21FBA" w:rsidRPr="00F21FBA">
              <w:rPr>
                <w:rFonts w:eastAsia="Times New Roman" w:cs="Arial"/>
                <w:lang w:eastAsia="en-GB"/>
              </w:rPr>
              <w:t xml:space="preserve"> </w:t>
            </w:r>
            <w:r w:rsidR="00BA5BD1">
              <w:rPr>
                <w:rFonts w:eastAsia="Times New Roman" w:cs="Arial"/>
                <w:lang w:eastAsia="en-GB"/>
              </w:rPr>
              <w:t>f</w:t>
            </w:r>
            <w:r w:rsidR="00F21FBA" w:rsidRPr="00F21FBA">
              <w:rPr>
                <w:rFonts w:eastAsia="Times New Roman" w:cs="Arial"/>
                <w:lang w:eastAsia="en-GB"/>
              </w:rPr>
              <w:t>or the majority of our private equity investments</w:t>
            </w:r>
          </w:p>
          <w:p w14:paraId="63FEF776" w14:textId="12F0C5DA" w:rsidR="00F21FBA" w:rsidRPr="00F21FBA" w:rsidRDefault="00C15B5E" w:rsidP="00E7779C">
            <w:pPr>
              <w:spacing w:line="276" w:lineRule="auto"/>
              <w:textAlignment w:val="baseline"/>
              <w:rPr>
                <w:rFonts w:eastAsia="Times New Roman" w:cs="Arial"/>
                <w:lang w:eastAsia="en-GB"/>
              </w:rPr>
            </w:pPr>
            <w:r>
              <w:rPr>
                <w:rFonts w:eastAsia="Times New Roman" w:cs="Arial"/>
                <w:lang w:eastAsia="en-GB"/>
              </w:rPr>
              <w:t>(3)</w:t>
            </w:r>
            <w:r w:rsidR="00F21FBA" w:rsidRPr="00F21FBA">
              <w:rPr>
                <w:rFonts w:eastAsia="Times New Roman" w:cs="Arial"/>
                <w:lang w:eastAsia="en-GB"/>
              </w:rPr>
              <w:t xml:space="preserve"> </w:t>
            </w:r>
            <w:r w:rsidR="00BA5BD1">
              <w:rPr>
                <w:rFonts w:eastAsia="Times New Roman" w:cs="Arial"/>
                <w:lang w:eastAsia="en-GB"/>
              </w:rPr>
              <w:t>f</w:t>
            </w:r>
            <w:r w:rsidR="00F21FBA" w:rsidRPr="00F21FBA">
              <w:rPr>
                <w:rFonts w:eastAsia="Times New Roman" w:cs="Arial"/>
                <w:lang w:eastAsia="en-GB"/>
              </w:rPr>
              <w:t>or a minority of our private equity investments</w:t>
            </w:r>
          </w:p>
          <w:p w14:paraId="64EB8FC8" w14:textId="458D7CA7" w:rsidR="00FF6275" w:rsidRPr="00835F81" w:rsidRDefault="00C15B5E" w:rsidP="00E7779C">
            <w:pPr>
              <w:spacing w:line="276" w:lineRule="auto"/>
              <w:textAlignment w:val="baseline"/>
              <w:rPr>
                <w:rFonts w:eastAsia="Times New Roman" w:cs="Arial"/>
                <w:sz w:val="16"/>
                <w:szCs w:val="16"/>
                <w:lang w:eastAsia="en-GB"/>
              </w:rPr>
            </w:pPr>
            <w:r>
              <w:rPr>
                <w:rFonts w:eastAsia="Times New Roman" w:cs="Arial"/>
                <w:lang w:eastAsia="en-GB"/>
              </w:rPr>
              <w:t>(4)</w:t>
            </w:r>
            <w:r w:rsidR="00F21FBA" w:rsidRPr="00F21FBA">
              <w:rPr>
                <w:rFonts w:eastAsia="Times New Roman" w:cs="Arial"/>
                <w:lang w:eastAsia="en-GB"/>
              </w:rPr>
              <w:t xml:space="preserve"> </w:t>
            </w:r>
            <w:r w:rsidR="00BA5BD1">
              <w:rPr>
                <w:rFonts w:eastAsia="Times New Roman" w:cs="Arial"/>
                <w:lang w:eastAsia="en-GB"/>
              </w:rPr>
              <w:t>f</w:t>
            </w:r>
            <w:r w:rsidR="00F21FBA" w:rsidRPr="00F21FBA">
              <w:rPr>
                <w:rFonts w:eastAsia="Times New Roman" w:cs="Arial"/>
                <w:lang w:eastAsia="en-GB"/>
              </w:rPr>
              <w:t>or none of our private equity investments</w:t>
            </w:r>
          </w:p>
        </w:tc>
      </w:tr>
      <w:tr w:rsidR="008470B5" w:rsidRPr="001C1331" w14:paraId="2C621D21"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E7F0D09" w14:textId="1356E9EF" w:rsidR="008470B5" w:rsidRPr="00835F81" w:rsidRDefault="00C15B5E" w:rsidP="00E7779C">
            <w:pPr>
              <w:spacing w:line="276" w:lineRule="auto"/>
              <w:textAlignment w:val="baseline"/>
              <w:rPr>
                <w:rFonts w:eastAsia="Times New Roman" w:cs="Arial"/>
                <w:sz w:val="16"/>
                <w:szCs w:val="16"/>
                <w:lang w:eastAsia="en-GB"/>
              </w:rPr>
            </w:pPr>
            <w:r>
              <w:t>(B)</w:t>
            </w:r>
            <w:r w:rsidR="008470B5" w:rsidRPr="00573514">
              <w:t xml:space="preserve"> We implement international best practice standards such as the </w:t>
            </w:r>
            <w:hyperlink r:id="rId52" w:history="1">
              <w:r w:rsidR="008470B5" w:rsidRPr="00BF4281">
                <w:rPr>
                  <w:rStyle w:val="Hyperlink"/>
                </w:rPr>
                <w:t>IFC Performance Standards</w:t>
              </w:r>
            </w:hyperlink>
            <w:r w:rsidR="008470B5" w:rsidRPr="00573514">
              <w:t xml:space="preserve"> to guide ongoing assessment and analysis</w:t>
            </w:r>
          </w:p>
        </w:tc>
        <w:tc>
          <w:tcPr>
            <w:tcW w:w="7442" w:type="dxa"/>
            <w:gridSpan w:val="3"/>
            <w:tcBorders>
              <w:bottom w:val="single" w:sz="6" w:space="0" w:color="A6A6A6" w:themeColor="background1" w:themeShade="A6"/>
            </w:tcBorders>
            <w:shd w:val="clear" w:color="auto" w:fill="FFFFFF" w:themeFill="background1"/>
            <w:vAlign w:val="center"/>
          </w:tcPr>
          <w:p w14:paraId="7B23EDAE" w14:textId="1282049C" w:rsidR="008470B5" w:rsidRPr="00835F81" w:rsidRDefault="008470B5" w:rsidP="00E7779C">
            <w:pPr>
              <w:spacing w:line="276" w:lineRule="auto"/>
              <w:textAlignment w:val="baseline"/>
              <w:rPr>
                <w:rFonts w:eastAsia="Times New Roman" w:cs="Arial"/>
                <w:sz w:val="16"/>
                <w:szCs w:val="16"/>
                <w:lang w:eastAsia="en-GB"/>
              </w:rPr>
            </w:pPr>
            <w:r w:rsidRPr="00F628DD">
              <w:rPr>
                <w:rFonts w:eastAsia="Times New Roman" w:cs="Arial"/>
                <w:lang w:eastAsia="en-GB"/>
              </w:rPr>
              <w:t>[As above]</w:t>
            </w:r>
          </w:p>
        </w:tc>
      </w:tr>
      <w:tr w:rsidR="008470B5" w:rsidRPr="001C1331" w14:paraId="7C0F5176"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79F6A32" w14:textId="0985ACCA" w:rsidR="008470B5" w:rsidRPr="00835F81" w:rsidRDefault="00C15B5E" w:rsidP="00E7779C">
            <w:pPr>
              <w:spacing w:line="276" w:lineRule="auto"/>
              <w:textAlignment w:val="baseline"/>
              <w:rPr>
                <w:rFonts w:eastAsia="Times New Roman" w:cs="Arial"/>
                <w:sz w:val="16"/>
                <w:szCs w:val="16"/>
                <w:lang w:eastAsia="en-GB"/>
              </w:rPr>
            </w:pPr>
            <w:r>
              <w:t>(C)</w:t>
            </w:r>
            <w:r w:rsidR="008470B5" w:rsidRPr="00573514">
              <w:t xml:space="preserve"> We implement certified </w:t>
            </w:r>
            <w:hyperlink r:id="rId53" w:history="1">
              <w:r w:rsidR="00BA5BD1" w:rsidRPr="00A20D71">
                <w:rPr>
                  <w:rStyle w:val="Hyperlink"/>
                </w:rPr>
                <w:t>e</w:t>
              </w:r>
              <w:r w:rsidR="008470B5" w:rsidRPr="00A20D71">
                <w:rPr>
                  <w:rStyle w:val="Hyperlink"/>
                </w:rPr>
                <w:t xml:space="preserve">nvironmental </w:t>
              </w:r>
              <w:r w:rsidR="00BA5BD1" w:rsidRPr="00A20D71">
                <w:rPr>
                  <w:rStyle w:val="Hyperlink"/>
                </w:rPr>
                <w:t>m</w:t>
              </w:r>
              <w:r w:rsidR="008470B5" w:rsidRPr="00A20D71">
                <w:rPr>
                  <w:rStyle w:val="Hyperlink"/>
                </w:rPr>
                <w:t xml:space="preserve">anagement </w:t>
              </w:r>
              <w:r w:rsidR="00BA5BD1" w:rsidRPr="00A20D71">
                <w:rPr>
                  <w:rStyle w:val="Hyperlink"/>
                </w:rPr>
                <w:t>s</w:t>
              </w:r>
              <w:r w:rsidR="008470B5" w:rsidRPr="00A20D71">
                <w:rPr>
                  <w:rStyle w:val="Hyperlink"/>
                </w:rPr>
                <w:t>ystems</w:t>
              </w:r>
            </w:hyperlink>
            <w:r w:rsidR="008470B5" w:rsidRPr="00573514">
              <w:t xml:space="preserve"> across our portfolio</w:t>
            </w:r>
          </w:p>
        </w:tc>
        <w:tc>
          <w:tcPr>
            <w:tcW w:w="7442" w:type="dxa"/>
            <w:gridSpan w:val="3"/>
            <w:tcBorders>
              <w:bottom w:val="single" w:sz="6" w:space="0" w:color="A6A6A6" w:themeColor="background1" w:themeShade="A6"/>
            </w:tcBorders>
            <w:shd w:val="clear" w:color="auto" w:fill="FFFFFF" w:themeFill="background1"/>
            <w:vAlign w:val="center"/>
          </w:tcPr>
          <w:p w14:paraId="49B9E83D" w14:textId="20F7999C" w:rsidR="008470B5" w:rsidRPr="00835F81" w:rsidRDefault="008470B5" w:rsidP="00E7779C">
            <w:pPr>
              <w:spacing w:line="276" w:lineRule="auto"/>
              <w:textAlignment w:val="baseline"/>
              <w:rPr>
                <w:rFonts w:eastAsia="Times New Roman" w:cs="Arial"/>
                <w:sz w:val="16"/>
                <w:szCs w:val="16"/>
                <w:lang w:eastAsia="en-GB"/>
              </w:rPr>
            </w:pPr>
            <w:r w:rsidRPr="00F628DD">
              <w:rPr>
                <w:rFonts w:eastAsia="Times New Roman" w:cs="Arial"/>
                <w:lang w:eastAsia="en-GB"/>
              </w:rPr>
              <w:t>[As above]</w:t>
            </w:r>
          </w:p>
        </w:tc>
      </w:tr>
      <w:tr w:rsidR="008470B5" w:rsidRPr="001C1331" w14:paraId="41B61956"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3CC2F07" w14:textId="5E8B8C88" w:rsidR="008470B5" w:rsidRPr="00835F81" w:rsidRDefault="00C15B5E" w:rsidP="00E7779C">
            <w:pPr>
              <w:spacing w:line="276" w:lineRule="auto"/>
              <w:textAlignment w:val="baseline"/>
              <w:rPr>
                <w:rFonts w:eastAsia="Times New Roman" w:cs="Arial"/>
                <w:sz w:val="16"/>
                <w:szCs w:val="16"/>
                <w:lang w:eastAsia="en-GB"/>
              </w:rPr>
            </w:pPr>
            <w:r>
              <w:t>(D)</w:t>
            </w:r>
            <w:r w:rsidR="008470B5" w:rsidRPr="00573514">
              <w:t xml:space="preserve"> We make sufficient budget available to ensure that the systems and procedures needed to achieve the target are put in place</w:t>
            </w:r>
          </w:p>
        </w:tc>
        <w:tc>
          <w:tcPr>
            <w:tcW w:w="7442" w:type="dxa"/>
            <w:gridSpan w:val="3"/>
            <w:tcBorders>
              <w:bottom w:val="single" w:sz="6" w:space="0" w:color="A6A6A6" w:themeColor="background1" w:themeShade="A6"/>
            </w:tcBorders>
            <w:shd w:val="clear" w:color="auto" w:fill="FFFFFF" w:themeFill="background1"/>
            <w:vAlign w:val="center"/>
          </w:tcPr>
          <w:p w14:paraId="4B34BFFD" w14:textId="55CCAD58" w:rsidR="008470B5" w:rsidRPr="00835F81" w:rsidRDefault="008470B5" w:rsidP="00E7779C">
            <w:pPr>
              <w:spacing w:line="276" w:lineRule="auto"/>
              <w:textAlignment w:val="baseline"/>
              <w:rPr>
                <w:rFonts w:eastAsia="Times New Roman" w:cs="Arial"/>
                <w:sz w:val="16"/>
                <w:szCs w:val="16"/>
                <w:lang w:eastAsia="en-GB"/>
              </w:rPr>
            </w:pPr>
            <w:r w:rsidRPr="00F628DD">
              <w:rPr>
                <w:rFonts w:eastAsia="Times New Roman" w:cs="Arial"/>
                <w:lang w:eastAsia="en-GB"/>
              </w:rPr>
              <w:t>[As above]</w:t>
            </w:r>
          </w:p>
        </w:tc>
      </w:tr>
      <w:tr w:rsidR="008470B5" w:rsidRPr="001C1331" w14:paraId="71E484CC"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EE5E910" w14:textId="2A9B2841" w:rsidR="008470B5" w:rsidRPr="00835F81" w:rsidRDefault="00C15B5E" w:rsidP="00E7779C">
            <w:pPr>
              <w:spacing w:line="276" w:lineRule="auto"/>
              <w:textAlignment w:val="baseline"/>
              <w:rPr>
                <w:rFonts w:eastAsia="Times New Roman" w:cs="Arial"/>
                <w:sz w:val="16"/>
                <w:szCs w:val="16"/>
                <w:lang w:eastAsia="en-GB"/>
              </w:rPr>
            </w:pPr>
            <w:r>
              <w:t>(E)</w:t>
            </w:r>
            <w:r w:rsidR="008470B5" w:rsidRPr="00573514">
              <w:t xml:space="preserve"> We hire external verification services to audit performance, </w:t>
            </w:r>
            <w:proofErr w:type="gramStart"/>
            <w:r w:rsidR="008470B5" w:rsidRPr="00573514">
              <w:t>systems</w:t>
            </w:r>
            <w:proofErr w:type="gramEnd"/>
            <w:r w:rsidR="008470B5" w:rsidRPr="00573514">
              <w:t xml:space="preserve"> and procedures</w:t>
            </w:r>
          </w:p>
        </w:tc>
        <w:tc>
          <w:tcPr>
            <w:tcW w:w="7442" w:type="dxa"/>
            <w:gridSpan w:val="3"/>
            <w:tcBorders>
              <w:bottom w:val="single" w:sz="6" w:space="0" w:color="A6A6A6" w:themeColor="background1" w:themeShade="A6"/>
            </w:tcBorders>
            <w:shd w:val="clear" w:color="auto" w:fill="FFFFFF" w:themeFill="background1"/>
            <w:vAlign w:val="center"/>
          </w:tcPr>
          <w:p w14:paraId="252AB167" w14:textId="2822E13C" w:rsidR="008470B5" w:rsidRPr="00835F81" w:rsidRDefault="008470B5" w:rsidP="00E7779C">
            <w:pPr>
              <w:spacing w:line="276" w:lineRule="auto"/>
              <w:textAlignment w:val="baseline"/>
              <w:rPr>
                <w:rFonts w:eastAsia="Times New Roman" w:cs="Arial"/>
                <w:sz w:val="16"/>
                <w:szCs w:val="16"/>
                <w:lang w:eastAsia="en-GB"/>
              </w:rPr>
            </w:pPr>
            <w:r w:rsidRPr="00F628DD">
              <w:rPr>
                <w:rFonts w:eastAsia="Times New Roman" w:cs="Arial"/>
                <w:lang w:eastAsia="en-GB"/>
              </w:rPr>
              <w:t>[As above]</w:t>
            </w:r>
          </w:p>
        </w:tc>
      </w:tr>
      <w:tr w:rsidR="008470B5" w:rsidRPr="001C1331" w14:paraId="14FB9B85"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6C771C7" w14:textId="1F4B9AE5" w:rsidR="008470B5" w:rsidRPr="00835F81" w:rsidRDefault="00C15B5E" w:rsidP="00E7779C">
            <w:pPr>
              <w:spacing w:line="276" w:lineRule="auto"/>
              <w:textAlignment w:val="baseline"/>
              <w:rPr>
                <w:rFonts w:eastAsia="Times New Roman" w:cs="Arial"/>
                <w:sz w:val="16"/>
                <w:szCs w:val="16"/>
                <w:lang w:eastAsia="en-GB"/>
              </w:rPr>
            </w:pPr>
            <w:r>
              <w:t>(F)</w:t>
            </w:r>
            <w:r w:rsidR="008470B5" w:rsidRPr="00573514">
              <w:t xml:space="preserve"> We develop minimum health and safety standards </w:t>
            </w:r>
          </w:p>
        </w:tc>
        <w:tc>
          <w:tcPr>
            <w:tcW w:w="7442" w:type="dxa"/>
            <w:gridSpan w:val="3"/>
            <w:tcBorders>
              <w:bottom w:val="single" w:sz="6" w:space="0" w:color="A6A6A6" w:themeColor="background1" w:themeShade="A6"/>
            </w:tcBorders>
            <w:shd w:val="clear" w:color="auto" w:fill="FFFFFF" w:themeFill="background1"/>
            <w:vAlign w:val="center"/>
          </w:tcPr>
          <w:p w14:paraId="0C64E03F" w14:textId="5D279396" w:rsidR="008470B5" w:rsidRPr="00835F81" w:rsidRDefault="008470B5" w:rsidP="00E7779C">
            <w:pPr>
              <w:spacing w:line="276" w:lineRule="auto"/>
              <w:textAlignment w:val="baseline"/>
              <w:rPr>
                <w:rFonts w:eastAsia="Times New Roman" w:cs="Arial"/>
                <w:sz w:val="16"/>
                <w:szCs w:val="16"/>
                <w:lang w:eastAsia="en-GB"/>
              </w:rPr>
            </w:pPr>
            <w:r w:rsidRPr="00F628DD">
              <w:rPr>
                <w:rFonts w:eastAsia="Times New Roman" w:cs="Arial"/>
                <w:lang w:eastAsia="en-GB"/>
              </w:rPr>
              <w:t>[As above]</w:t>
            </w:r>
          </w:p>
        </w:tc>
      </w:tr>
      <w:tr w:rsidR="008470B5" w:rsidRPr="001C1331" w14:paraId="2E434813"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389ED80" w14:textId="42FCE076" w:rsidR="008470B5" w:rsidRPr="00835F81" w:rsidRDefault="00C15B5E" w:rsidP="00E7779C">
            <w:pPr>
              <w:spacing w:line="276" w:lineRule="auto"/>
              <w:textAlignment w:val="baseline"/>
              <w:rPr>
                <w:rFonts w:eastAsia="Times New Roman" w:cs="Arial"/>
                <w:sz w:val="16"/>
                <w:szCs w:val="16"/>
                <w:lang w:eastAsia="en-GB"/>
              </w:rPr>
            </w:pPr>
            <w:r>
              <w:t>(G)</w:t>
            </w:r>
            <w:r w:rsidR="008470B5" w:rsidRPr="00573514">
              <w:t xml:space="preserve"> We conduct ongoing engagement with all key stakeholders at the portfolio company level (</w:t>
            </w:r>
            <w:proofErr w:type="gramStart"/>
            <w:r w:rsidR="008470B5" w:rsidRPr="00573514">
              <w:t>e.g.</w:t>
            </w:r>
            <w:proofErr w:type="gramEnd"/>
            <w:r w:rsidR="008470B5" w:rsidRPr="00573514">
              <w:t xml:space="preserve"> local communities, NGOs, governments</w:t>
            </w:r>
            <w:r w:rsidR="00273EAD">
              <w:t xml:space="preserve"> and</w:t>
            </w:r>
            <w:r w:rsidR="008470B5" w:rsidRPr="00573514">
              <w:t xml:space="preserve"> end-users)</w:t>
            </w:r>
          </w:p>
        </w:tc>
        <w:tc>
          <w:tcPr>
            <w:tcW w:w="7442" w:type="dxa"/>
            <w:gridSpan w:val="3"/>
            <w:tcBorders>
              <w:bottom w:val="single" w:sz="6" w:space="0" w:color="A6A6A6" w:themeColor="background1" w:themeShade="A6"/>
            </w:tcBorders>
            <w:shd w:val="clear" w:color="auto" w:fill="FFFFFF" w:themeFill="background1"/>
            <w:vAlign w:val="center"/>
          </w:tcPr>
          <w:p w14:paraId="2D68F31C" w14:textId="5255C4B2" w:rsidR="008470B5" w:rsidRPr="00835F81" w:rsidRDefault="008470B5" w:rsidP="00E7779C">
            <w:pPr>
              <w:spacing w:line="276" w:lineRule="auto"/>
              <w:textAlignment w:val="baseline"/>
              <w:rPr>
                <w:rFonts w:eastAsia="Times New Roman" w:cs="Arial"/>
                <w:sz w:val="16"/>
                <w:szCs w:val="16"/>
                <w:lang w:eastAsia="en-GB"/>
              </w:rPr>
            </w:pPr>
            <w:r w:rsidRPr="00F628DD">
              <w:rPr>
                <w:rFonts w:eastAsia="Times New Roman" w:cs="Arial"/>
                <w:lang w:eastAsia="en-GB"/>
              </w:rPr>
              <w:t>[As above]</w:t>
            </w:r>
          </w:p>
        </w:tc>
      </w:tr>
      <w:tr w:rsidR="00FF6275" w:rsidRPr="001C1331" w14:paraId="044B750F"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630BEA4" w14:textId="7A3BDC1D" w:rsidR="00FF6275" w:rsidRPr="00835F81" w:rsidRDefault="00C15B5E" w:rsidP="00E7779C">
            <w:pPr>
              <w:spacing w:line="276" w:lineRule="auto"/>
              <w:textAlignment w:val="baseline"/>
              <w:rPr>
                <w:rFonts w:eastAsia="Times New Roman" w:cs="Arial"/>
                <w:sz w:val="16"/>
                <w:szCs w:val="16"/>
                <w:lang w:eastAsia="en-GB"/>
              </w:rPr>
            </w:pPr>
            <w:r>
              <w:lastRenderedPageBreak/>
              <w:t>(H)</w:t>
            </w:r>
            <w:r w:rsidR="00FF6275" w:rsidRPr="00573514">
              <w:t xml:space="preserve"> Other, please specify: ____</w:t>
            </w:r>
            <w:r w:rsidR="00CB4A80" w:rsidRPr="00CB4A80">
              <w:t> [Free text: small]</w:t>
            </w:r>
          </w:p>
        </w:tc>
        <w:tc>
          <w:tcPr>
            <w:tcW w:w="7442" w:type="dxa"/>
            <w:gridSpan w:val="3"/>
            <w:tcBorders>
              <w:bottom w:val="single" w:sz="6" w:space="0" w:color="A6A6A6" w:themeColor="background1" w:themeShade="A6"/>
            </w:tcBorders>
            <w:shd w:val="clear" w:color="auto" w:fill="FFFFFF" w:themeFill="background1"/>
            <w:vAlign w:val="center"/>
          </w:tcPr>
          <w:p w14:paraId="770E8D30" w14:textId="5159E000" w:rsidR="00FF6275" w:rsidRPr="00835F81" w:rsidRDefault="008470B5" w:rsidP="00E7779C">
            <w:pPr>
              <w:spacing w:line="276" w:lineRule="auto"/>
              <w:textAlignment w:val="baseline"/>
              <w:rPr>
                <w:rFonts w:eastAsia="Times New Roman" w:cs="Arial"/>
                <w:sz w:val="16"/>
                <w:szCs w:val="16"/>
                <w:lang w:eastAsia="en-GB"/>
              </w:rPr>
            </w:pPr>
            <w:r w:rsidRPr="009C1DCA">
              <w:rPr>
                <w:rFonts w:eastAsia="Times New Roman" w:cs="Arial"/>
                <w:lang w:eastAsia="en-GB"/>
              </w:rPr>
              <w:t>[As above]</w:t>
            </w:r>
          </w:p>
        </w:tc>
      </w:tr>
      <w:tr w:rsidR="00D85628" w:rsidRPr="001C1331" w14:paraId="0F2FE091" w14:textId="77777777" w:rsidTr="7AFCFA2C">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2C9C9C96" w14:textId="77777777" w:rsidR="00D85628" w:rsidRPr="000F5158" w:rsidRDefault="00D85628" w:rsidP="006A0662">
            <w:pPr>
              <w:spacing w:line="240" w:lineRule="auto"/>
              <w:jc w:val="center"/>
              <w:textAlignment w:val="baseline"/>
              <w:rPr>
                <w:rStyle w:val="Hyperlink"/>
                <w:sz w:val="16"/>
                <w:szCs w:val="16"/>
              </w:rPr>
            </w:pPr>
          </w:p>
        </w:tc>
      </w:tr>
      <w:tr w:rsidR="00D85628" w:rsidRPr="001C1331" w14:paraId="768F2EF8" w14:textId="77777777" w:rsidTr="7AFCFA2C">
        <w:trPr>
          <w:trHeight w:val="300"/>
        </w:trPr>
        <w:tc>
          <w:tcPr>
            <w:tcW w:w="14884" w:type="dxa"/>
            <w:gridSpan w:val="7"/>
            <w:shd w:val="clear" w:color="auto" w:fill="0070C0"/>
            <w:vAlign w:val="center"/>
          </w:tcPr>
          <w:p w14:paraId="3AC6C563" w14:textId="77777777" w:rsidR="00D85628" w:rsidRPr="00290DD4" w:rsidRDefault="00D85628" w:rsidP="006A0662">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D85628" w:rsidRPr="001C1331" w14:paraId="1271DF71" w14:textId="77777777" w:rsidTr="7AFCFA2C">
        <w:trPr>
          <w:trHeight w:val="300"/>
        </w:trPr>
        <w:tc>
          <w:tcPr>
            <w:tcW w:w="1841" w:type="dxa"/>
            <w:shd w:val="clear" w:color="auto" w:fill="auto"/>
            <w:vAlign w:val="center"/>
          </w:tcPr>
          <w:p w14:paraId="6E09CF49" w14:textId="77777777" w:rsidR="00D85628" w:rsidRPr="00606A24" w:rsidRDefault="00D85628" w:rsidP="006A0662">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096212A4" w14:textId="65784F27" w:rsidR="00D85628" w:rsidRPr="00D85628" w:rsidRDefault="00D85628" w:rsidP="006A0662">
            <w:pPr>
              <w:rPr>
                <w:rStyle w:val="Hyperlink"/>
                <w:color w:val="000000" w:themeColor="text1"/>
                <w:sz w:val="16"/>
                <w:szCs w:val="16"/>
              </w:rPr>
            </w:pPr>
            <w:r w:rsidRPr="00D85628">
              <w:rPr>
                <w:rStyle w:val="Hyperlink"/>
                <w:color w:val="000000" w:themeColor="text1"/>
                <w:sz w:val="16"/>
                <w:szCs w:val="16"/>
              </w:rPr>
              <w:t xml:space="preserve">This indicator aims to capture the depth of processes and resources an organisation implements </w:t>
            </w:r>
            <w:proofErr w:type="gramStart"/>
            <w:r w:rsidRPr="00D85628">
              <w:rPr>
                <w:rStyle w:val="Hyperlink"/>
                <w:color w:val="000000" w:themeColor="text1"/>
                <w:sz w:val="16"/>
                <w:szCs w:val="16"/>
              </w:rPr>
              <w:t>in order to</w:t>
            </w:r>
            <w:proofErr w:type="gramEnd"/>
            <w:r w:rsidRPr="00D85628">
              <w:rPr>
                <w:rStyle w:val="Hyperlink"/>
                <w:color w:val="000000" w:themeColor="text1"/>
                <w:sz w:val="16"/>
                <w:szCs w:val="16"/>
              </w:rPr>
              <w:t xml:space="preserve"> meet key ESG targets. Actively managing ESG performance and meeting ESG targets requires organisations to adopt a range of potential processes and ensure that adequate resources are provided. The specific processes and level of resource</w:t>
            </w:r>
            <w:r w:rsidR="00273EAD">
              <w:rPr>
                <w:rStyle w:val="Hyperlink"/>
                <w:color w:val="000000" w:themeColor="text1"/>
                <w:sz w:val="16"/>
                <w:szCs w:val="16"/>
              </w:rPr>
              <w:t>s</w:t>
            </w:r>
            <w:r w:rsidRPr="00D85628">
              <w:rPr>
                <w:rStyle w:val="Hyperlink"/>
                <w:color w:val="000000" w:themeColor="text1"/>
                <w:sz w:val="16"/>
                <w:szCs w:val="16"/>
              </w:rPr>
              <w:t xml:space="preserve"> will depend on the context of the portfolio company. In all cases, however, these processes and resources should be regularly assessed and adjusted according to their effectiveness </w:t>
            </w:r>
            <w:proofErr w:type="gramStart"/>
            <w:r w:rsidRPr="00D85628">
              <w:rPr>
                <w:rStyle w:val="Hyperlink"/>
                <w:color w:val="000000" w:themeColor="text1"/>
                <w:sz w:val="16"/>
                <w:szCs w:val="16"/>
              </w:rPr>
              <w:t>in order to</w:t>
            </w:r>
            <w:proofErr w:type="gramEnd"/>
            <w:r w:rsidRPr="00D85628">
              <w:rPr>
                <w:rStyle w:val="Hyperlink"/>
                <w:color w:val="000000" w:themeColor="text1"/>
                <w:sz w:val="16"/>
                <w:szCs w:val="16"/>
              </w:rPr>
              <w:t xml:space="preserve"> support meeting ESG targets for all private equity investments. </w:t>
            </w:r>
          </w:p>
        </w:tc>
      </w:tr>
      <w:tr w:rsidR="00D85628" w:rsidRPr="001C1331" w14:paraId="0D7F67CF" w14:textId="77777777" w:rsidTr="7AFCFA2C">
        <w:trPr>
          <w:trHeight w:val="300"/>
        </w:trPr>
        <w:tc>
          <w:tcPr>
            <w:tcW w:w="1841" w:type="dxa"/>
            <w:shd w:val="clear" w:color="auto" w:fill="auto"/>
            <w:vAlign w:val="center"/>
          </w:tcPr>
          <w:p w14:paraId="3595BEEE" w14:textId="77777777" w:rsidR="00D85628" w:rsidRPr="00606A24" w:rsidRDefault="00D85628" w:rsidP="006A0662">
            <w:pPr>
              <w:rPr>
                <w:rStyle w:val="Hyperlink"/>
                <w:b/>
                <w:sz w:val="16"/>
                <w:szCs w:val="16"/>
              </w:rPr>
            </w:pPr>
            <w:r>
              <w:rPr>
                <w:b/>
                <w:sz w:val="16"/>
                <w:szCs w:val="16"/>
                <w:lang w:val="en-US"/>
              </w:rPr>
              <w:t>Additional reporting guidance</w:t>
            </w:r>
          </w:p>
        </w:tc>
        <w:tc>
          <w:tcPr>
            <w:tcW w:w="13043" w:type="dxa"/>
            <w:gridSpan w:val="6"/>
            <w:shd w:val="clear" w:color="auto" w:fill="auto"/>
            <w:vAlign w:val="center"/>
          </w:tcPr>
          <w:p w14:paraId="4CCA71DF" w14:textId="42A3A3B7" w:rsidR="00D85628" w:rsidRPr="00D85628" w:rsidRDefault="00D85628" w:rsidP="006A0662">
            <w:pPr>
              <w:rPr>
                <w:rStyle w:val="Hyperlink"/>
                <w:color w:val="000000" w:themeColor="text1"/>
                <w:sz w:val="16"/>
                <w:szCs w:val="16"/>
              </w:rPr>
            </w:pPr>
            <w:r w:rsidRPr="00D85628">
              <w:rPr>
                <w:rStyle w:val="Hyperlink"/>
                <w:color w:val="000000" w:themeColor="text1"/>
                <w:sz w:val="16"/>
                <w:szCs w:val="16"/>
              </w:rPr>
              <w:t>For investors taking minority stakes in private equity investments, options should be selected based on how they use their influence with the majority stakeholder(s) to ensure that ESG factors are actively managed.</w:t>
            </w:r>
          </w:p>
        </w:tc>
      </w:tr>
      <w:tr w:rsidR="00D85628" w:rsidRPr="001C1331" w14:paraId="06A1F06C" w14:textId="77777777" w:rsidTr="7AFCFA2C">
        <w:trPr>
          <w:trHeight w:val="300"/>
        </w:trPr>
        <w:tc>
          <w:tcPr>
            <w:tcW w:w="1841" w:type="dxa"/>
            <w:shd w:val="clear" w:color="auto" w:fill="auto"/>
            <w:vAlign w:val="center"/>
          </w:tcPr>
          <w:p w14:paraId="6BBE23F9" w14:textId="77777777" w:rsidR="00D85628" w:rsidRPr="00511D12" w:rsidRDefault="00D85628" w:rsidP="006A0662">
            <w:pPr>
              <w:rPr>
                <w:b/>
                <w:bCs/>
                <w:sz w:val="16"/>
                <w:szCs w:val="16"/>
                <w:lang w:val="en-US"/>
              </w:rPr>
            </w:pPr>
            <w:r>
              <w:rPr>
                <w:b/>
                <w:bCs/>
                <w:sz w:val="16"/>
                <w:szCs w:val="16"/>
              </w:rPr>
              <w:t>Other resources</w:t>
            </w:r>
          </w:p>
        </w:tc>
        <w:tc>
          <w:tcPr>
            <w:tcW w:w="13043" w:type="dxa"/>
            <w:gridSpan w:val="6"/>
            <w:shd w:val="clear" w:color="auto" w:fill="auto"/>
            <w:vAlign w:val="center"/>
          </w:tcPr>
          <w:p w14:paraId="2D19EBDD" w14:textId="77777777" w:rsidR="00D85628" w:rsidRDefault="00D85628" w:rsidP="00D85628">
            <w:pPr>
              <w:rPr>
                <w:rStyle w:val="Hyperlink"/>
                <w:color w:val="000000" w:themeColor="text1"/>
                <w:sz w:val="16"/>
                <w:szCs w:val="16"/>
              </w:rPr>
            </w:pPr>
            <w:r w:rsidRPr="00D85628">
              <w:rPr>
                <w:rStyle w:val="Hyperlink"/>
                <w:color w:val="000000" w:themeColor="text1"/>
                <w:sz w:val="16"/>
                <w:szCs w:val="16"/>
              </w:rPr>
              <w:t xml:space="preserve">For further guidance see </w:t>
            </w:r>
            <w:hyperlink r:id="rId54" w:history="1">
              <w:r w:rsidRPr="00D85628">
                <w:rPr>
                  <w:rStyle w:val="Hyperlink"/>
                  <w:sz w:val="16"/>
                  <w:szCs w:val="16"/>
                </w:rPr>
                <w:t>An introduction to responsible investment: private equity</w:t>
              </w:r>
            </w:hyperlink>
            <w:r w:rsidRPr="00D85628">
              <w:rPr>
                <w:rStyle w:val="Hyperlink"/>
                <w:color w:val="000000" w:themeColor="text1"/>
                <w:sz w:val="16"/>
                <w:szCs w:val="16"/>
              </w:rPr>
              <w:t>.</w:t>
            </w:r>
          </w:p>
          <w:p w14:paraId="2C2B724B" w14:textId="77777777" w:rsidR="00B23C0A" w:rsidRDefault="00B23C0A" w:rsidP="00D85628">
            <w:pPr>
              <w:rPr>
                <w:rStyle w:val="Hyperlink"/>
                <w:color w:val="000000" w:themeColor="text1"/>
              </w:rPr>
            </w:pPr>
          </w:p>
          <w:p w14:paraId="19CC70FA" w14:textId="77777777" w:rsidR="00B23C0A" w:rsidRPr="00D85628" w:rsidRDefault="0066265E" w:rsidP="00B23C0A">
            <w:pPr>
              <w:rPr>
                <w:rStyle w:val="Hyperlink"/>
                <w:color w:val="000000" w:themeColor="text1"/>
                <w:sz w:val="16"/>
                <w:szCs w:val="16"/>
              </w:rPr>
            </w:pPr>
            <w:hyperlink r:id="rId55" w:history="1">
              <w:r w:rsidR="00B23C0A" w:rsidRPr="00D85628">
                <w:rPr>
                  <w:rStyle w:val="Hyperlink"/>
                  <w:sz w:val="16"/>
                  <w:szCs w:val="16"/>
                </w:rPr>
                <w:t>IFC Performance Standards</w:t>
              </w:r>
            </w:hyperlink>
          </w:p>
          <w:p w14:paraId="7876F500" w14:textId="5316F678" w:rsidR="00D85628" w:rsidRPr="00D85628" w:rsidRDefault="0066265E" w:rsidP="00D85628">
            <w:pPr>
              <w:rPr>
                <w:rStyle w:val="Hyperlink"/>
                <w:color w:val="000000" w:themeColor="text1"/>
              </w:rPr>
            </w:pPr>
            <w:hyperlink r:id="rId56" w:history="1">
              <w:r w:rsidR="00B23C0A" w:rsidRPr="00D85628">
                <w:rPr>
                  <w:rStyle w:val="Hyperlink"/>
                  <w:sz w:val="16"/>
                  <w:szCs w:val="16"/>
                </w:rPr>
                <w:t>CDC ESG toolkit</w:t>
              </w:r>
            </w:hyperlink>
          </w:p>
        </w:tc>
      </w:tr>
      <w:tr w:rsidR="00D85628" w:rsidRPr="001C1331" w14:paraId="2CB78E79" w14:textId="77777777" w:rsidTr="7AFCFA2C">
        <w:trPr>
          <w:trHeight w:val="300"/>
        </w:trPr>
        <w:tc>
          <w:tcPr>
            <w:tcW w:w="14884" w:type="dxa"/>
            <w:gridSpan w:val="7"/>
            <w:shd w:val="clear" w:color="auto" w:fill="0070C0"/>
            <w:vAlign w:val="center"/>
          </w:tcPr>
          <w:p w14:paraId="102313B4" w14:textId="77777777" w:rsidR="00D85628" w:rsidRPr="00290DD4" w:rsidRDefault="00D85628" w:rsidP="006A0662">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D85628" w:rsidRPr="001C1331" w14:paraId="1B047E8E" w14:textId="77777777" w:rsidTr="7AFCFA2C">
        <w:trPr>
          <w:trHeight w:val="300"/>
        </w:trPr>
        <w:tc>
          <w:tcPr>
            <w:tcW w:w="1841" w:type="dxa"/>
            <w:shd w:val="clear" w:color="auto" w:fill="auto"/>
            <w:vAlign w:val="center"/>
          </w:tcPr>
          <w:p w14:paraId="18E19223" w14:textId="77777777" w:rsidR="00D85628" w:rsidRPr="0098346A" w:rsidRDefault="00D85628" w:rsidP="006A0662">
            <w:pPr>
              <w:rPr>
                <w:b/>
                <w:bCs/>
                <w:sz w:val="16"/>
                <w:szCs w:val="16"/>
              </w:rPr>
            </w:pPr>
            <w:r w:rsidRPr="0098346A">
              <w:rPr>
                <w:b/>
                <w:bCs/>
                <w:sz w:val="16"/>
                <w:szCs w:val="16"/>
              </w:rPr>
              <w:t>Dependent on</w:t>
            </w:r>
          </w:p>
        </w:tc>
        <w:tc>
          <w:tcPr>
            <w:tcW w:w="13043" w:type="dxa"/>
            <w:gridSpan w:val="6"/>
            <w:shd w:val="clear" w:color="auto" w:fill="auto"/>
            <w:vAlign w:val="center"/>
          </w:tcPr>
          <w:p w14:paraId="20B00034" w14:textId="78EE779E" w:rsidR="00D85628" w:rsidRPr="00511D12" w:rsidRDefault="006C2908" w:rsidP="006A0662">
            <w:pPr>
              <w:rPr>
                <w:sz w:val="16"/>
                <w:szCs w:val="16"/>
                <w:lang w:val="en-US"/>
              </w:rPr>
            </w:pPr>
            <w:r w:rsidRPr="006C2908">
              <w:rPr>
                <w:sz w:val="16"/>
                <w:szCs w:val="16"/>
                <w:lang w:val="en-US"/>
              </w:rPr>
              <w:t>N/A</w:t>
            </w:r>
          </w:p>
        </w:tc>
      </w:tr>
      <w:tr w:rsidR="00D85628" w:rsidRPr="001C1331" w14:paraId="37B5EBF2" w14:textId="77777777" w:rsidTr="7AFCFA2C">
        <w:trPr>
          <w:trHeight w:val="300"/>
        </w:trPr>
        <w:tc>
          <w:tcPr>
            <w:tcW w:w="1841" w:type="dxa"/>
            <w:shd w:val="clear" w:color="auto" w:fill="auto"/>
            <w:vAlign w:val="center"/>
          </w:tcPr>
          <w:p w14:paraId="1677DD80" w14:textId="77777777" w:rsidR="00D85628" w:rsidRPr="0098346A" w:rsidRDefault="00D85628" w:rsidP="006A0662">
            <w:pPr>
              <w:rPr>
                <w:b/>
                <w:bCs/>
                <w:sz w:val="16"/>
                <w:szCs w:val="16"/>
              </w:rPr>
            </w:pPr>
            <w:r w:rsidRPr="0098346A">
              <w:rPr>
                <w:b/>
                <w:bCs/>
                <w:sz w:val="16"/>
                <w:szCs w:val="16"/>
              </w:rPr>
              <w:t>Gateway to</w:t>
            </w:r>
          </w:p>
        </w:tc>
        <w:tc>
          <w:tcPr>
            <w:tcW w:w="13043" w:type="dxa"/>
            <w:gridSpan w:val="6"/>
            <w:shd w:val="clear" w:color="auto" w:fill="auto"/>
            <w:vAlign w:val="center"/>
          </w:tcPr>
          <w:p w14:paraId="0F793369" w14:textId="7D2630C2" w:rsidR="00D85628" w:rsidRPr="00511D12" w:rsidRDefault="004E20D0" w:rsidP="006A0662">
            <w:pPr>
              <w:rPr>
                <w:sz w:val="16"/>
                <w:szCs w:val="16"/>
                <w:lang w:val="en-US"/>
              </w:rPr>
            </w:pPr>
            <w:r w:rsidRPr="004E20D0">
              <w:rPr>
                <w:sz w:val="16"/>
                <w:szCs w:val="16"/>
                <w:lang w:val="en-US"/>
              </w:rPr>
              <w:t>[PE 8.1] will be applicable for reporting if answers (1), (2) and/or (3) are selected for any of options (A–H) in [PE 8].</w:t>
            </w:r>
          </w:p>
        </w:tc>
      </w:tr>
      <w:tr w:rsidR="00D85628" w:rsidRPr="00E76E50" w14:paraId="2435A142" w14:textId="77777777" w:rsidTr="7AFCFA2C">
        <w:trPr>
          <w:trHeight w:val="300"/>
        </w:trPr>
        <w:tc>
          <w:tcPr>
            <w:tcW w:w="14884" w:type="dxa"/>
            <w:gridSpan w:val="7"/>
            <w:shd w:val="clear" w:color="auto" w:fill="0070C0"/>
            <w:vAlign w:val="center"/>
          </w:tcPr>
          <w:p w14:paraId="592965DC" w14:textId="77777777" w:rsidR="00D85628" w:rsidRPr="00290DD4" w:rsidRDefault="00D85628" w:rsidP="006A0662">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D85628" w:rsidRPr="000D5D9C" w14:paraId="026DA3F0" w14:textId="77777777" w:rsidTr="7AFCFA2C">
        <w:trPr>
          <w:trHeight w:val="354"/>
        </w:trPr>
        <w:tc>
          <w:tcPr>
            <w:tcW w:w="1841" w:type="dxa"/>
            <w:shd w:val="clear" w:color="auto" w:fill="auto"/>
            <w:vAlign w:val="center"/>
          </w:tcPr>
          <w:p w14:paraId="38782FE0" w14:textId="77777777" w:rsidR="00D85628" w:rsidRPr="000D5D9C" w:rsidRDefault="00D85628" w:rsidP="006A0662">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56355E61" w14:textId="1D2EE5F3" w:rsidR="00D85628" w:rsidRPr="00D85628" w:rsidRDefault="00D85628" w:rsidP="00D85628">
            <w:pPr>
              <w:rPr>
                <w:rStyle w:val="Hyperlink"/>
                <w:color w:val="000000" w:themeColor="text1"/>
                <w:sz w:val="16"/>
                <w:szCs w:val="16"/>
              </w:rPr>
            </w:pPr>
            <w:r w:rsidRPr="00D85628">
              <w:rPr>
                <w:rStyle w:val="Hyperlink"/>
                <w:color w:val="000000" w:themeColor="text1"/>
                <w:sz w:val="16"/>
                <w:szCs w:val="16"/>
              </w:rPr>
              <w:t xml:space="preserve">100 points for this indicator </w:t>
            </w:r>
            <w:r w:rsidR="00B61B9C">
              <w:rPr>
                <w:rStyle w:val="Hyperlink"/>
                <w:color w:val="000000" w:themeColor="text1"/>
                <w:sz w:val="16"/>
                <w:szCs w:val="16"/>
              </w:rPr>
              <w:t xml:space="preserve">divided between lettered and </w:t>
            </w:r>
            <w:r w:rsidR="00BF6163">
              <w:rPr>
                <w:rStyle w:val="Hyperlink"/>
                <w:color w:val="000000" w:themeColor="text1"/>
                <w:sz w:val="16"/>
                <w:szCs w:val="16"/>
              </w:rPr>
              <w:t>coverage answer options.</w:t>
            </w:r>
          </w:p>
          <w:p w14:paraId="58728794" w14:textId="77777777" w:rsidR="00D85628" w:rsidRPr="00D85628" w:rsidRDefault="00D85628" w:rsidP="00D85628">
            <w:pPr>
              <w:rPr>
                <w:rStyle w:val="Hyperlink"/>
                <w:color w:val="000000" w:themeColor="text1"/>
                <w:sz w:val="16"/>
                <w:szCs w:val="16"/>
              </w:rPr>
            </w:pPr>
          </w:p>
          <w:p w14:paraId="70F060D2" w14:textId="3377A73D" w:rsidR="00D85628" w:rsidRPr="00D85628" w:rsidRDefault="00D85628" w:rsidP="00D85628">
            <w:pPr>
              <w:rPr>
                <w:rStyle w:val="Hyperlink"/>
                <w:color w:val="000000" w:themeColor="text1"/>
                <w:sz w:val="16"/>
                <w:szCs w:val="16"/>
              </w:rPr>
            </w:pPr>
            <w:r w:rsidRPr="00D85628">
              <w:rPr>
                <w:rStyle w:val="Hyperlink"/>
                <w:color w:val="000000" w:themeColor="text1"/>
                <w:sz w:val="16"/>
                <w:szCs w:val="16"/>
              </w:rPr>
              <w:t xml:space="preserve">0 score for </w:t>
            </w:r>
            <w:r w:rsidR="00266525">
              <w:rPr>
                <w:rStyle w:val="Hyperlink"/>
                <w:color w:val="000000" w:themeColor="text1"/>
                <w:sz w:val="16"/>
                <w:szCs w:val="16"/>
              </w:rPr>
              <w:t>all other responses</w:t>
            </w:r>
            <w:r w:rsidRPr="00D85628">
              <w:rPr>
                <w:rStyle w:val="Hyperlink"/>
                <w:color w:val="000000" w:themeColor="text1"/>
                <w:sz w:val="16"/>
                <w:szCs w:val="16"/>
              </w:rPr>
              <w:t>. 16 score for 2 selections from A</w:t>
            </w:r>
            <w:r w:rsidR="00273EAD">
              <w:rPr>
                <w:rFonts w:cs="Arial"/>
                <w:color w:val="000000" w:themeColor="text1"/>
                <w:sz w:val="16"/>
                <w:szCs w:val="16"/>
                <w:lang w:val="en-US"/>
              </w:rPr>
              <w:t>–</w:t>
            </w:r>
            <w:r w:rsidR="00266525">
              <w:rPr>
                <w:rStyle w:val="Hyperlink"/>
                <w:color w:val="000000" w:themeColor="text1"/>
                <w:sz w:val="16"/>
                <w:szCs w:val="16"/>
              </w:rPr>
              <w:t>G</w:t>
            </w:r>
            <w:r w:rsidRPr="00D85628">
              <w:rPr>
                <w:rStyle w:val="Hyperlink"/>
                <w:color w:val="000000" w:themeColor="text1"/>
                <w:sz w:val="16"/>
                <w:szCs w:val="16"/>
              </w:rPr>
              <w:t>. 32 score for 3 selections from A</w:t>
            </w:r>
            <w:r w:rsidR="00273EAD">
              <w:rPr>
                <w:rFonts w:cs="Arial"/>
                <w:color w:val="000000" w:themeColor="text1"/>
                <w:sz w:val="16"/>
                <w:szCs w:val="16"/>
                <w:lang w:val="en-US"/>
              </w:rPr>
              <w:t>–</w:t>
            </w:r>
            <w:r w:rsidR="00266525">
              <w:rPr>
                <w:rStyle w:val="Hyperlink"/>
                <w:color w:val="000000" w:themeColor="text1"/>
                <w:sz w:val="16"/>
                <w:szCs w:val="16"/>
              </w:rPr>
              <w:t>G</w:t>
            </w:r>
            <w:r w:rsidRPr="00D85628">
              <w:rPr>
                <w:rStyle w:val="Hyperlink"/>
                <w:color w:val="000000" w:themeColor="text1"/>
                <w:sz w:val="16"/>
                <w:szCs w:val="16"/>
              </w:rPr>
              <w:t>. 50 score for 4 or more selections from A</w:t>
            </w:r>
            <w:r w:rsidR="00273EAD">
              <w:rPr>
                <w:rFonts w:cs="Arial"/>
                <w:color w:val="000000" w:themeColor="text1"/>
                <w:sz w:val="16"/>
                <w:szCs w:val="16"/>
                <w:lang w:val="en-US"/>
              </w:rPr>
              <w:t>–</w:t>
            </w:r>
            <w:r w:rsidR="00266525">
              <w:rPr>
                <w:rStyle w:val="Hyperlink"/>
                <w:color w:val="000000" w:themeColor="text1"/>
                <w:sz w:val="16"/>
                <w:szCs w:val="16"/>
              </w:rPr>
              <w:t>G</w:t>
            </w:r>
            <w:r w:rsidRPr="00D85628">
              <w:rPr>
                <w:rStyle w:val="Hyperlink"/>
                <w:color w:val="000000" w:themeColor="text1"/>
                <w:sz w:val="16"/>
                <w:szCs w:val="16"/>
              </w:rPr>
              <w:t>.</w:t>
            </w:r>
          </w:p>
          <w:p w14:paraId="7066ED76" w14:textId="77777777" w:rsidR="00CD5C9D" w:rsidRPr="00D85628" w:rsidRDefault="00CD5C9D" w:rsidP="00D85628">
            <w:pPr>
              <w:rPr>
                <w:rStyle w:val="Hyperlink"/>
                <w:color w:val="000000" w:themeColor="text1"/>
                <w:sz w:val="16"/>
                <w:szCs w:val="16"/>
              </w:rPr>
            </w:pPr>
          </w:p>
          <w:p w14:paraId="546ED566" w14:textId="434ED9AD" w:rsidR="00D85628" w:rsidRDefault="00CB2AA8" w:rsidP="00D85628">
            <w:pPr>
              <w:rPr>
                <w:rStyle w:val="Hyperlink"/>
                <w:color w:val="000000" w:themeColor="text1"/>
                <w:sz w:val="16"/>
                <w:szCs w:val="16"/>
              </w:rPr>
            </w:pPr>
            <w:r w:rsidRPr="00CB2AA8">
              <w:rPr>
                <w:rStyle w:val="Hyperlink"/>
                <w:color w:val="000000" w:themeColor="text1"/>
                <w:sz w:val="16"/>
                <w:szCs w:val="16"/>
              </w:rPr>
              <w:t>The 50 points for the coverage</w:t>
            </w:r>
            <w:r w:rsidR="002D28A5">
              <w:rPr>
                <w:rStyle w:val="Hyperlink"/>
                <w:color w:val="000000" w:themeColor="text1"/>
                <w:sz w:val="16"/>
                <w:szCs w:val="16"/>
              </w:rPr>
              <w:t xml:space="preserve"> (numbered answer options)</w:t>
            </w:r>
            <w:r w:rsidRPr="00CB2AA8">
              <w:rPr>
                <w:rStyle w:val="Hyperlink"/>
                <w:color w:val="000000" w:themeColor="text1"/>
                <w:sz w:val="16"/>
                <w:szCs w:val="16"/>
              </w:rPr>
              <w:t xml:space="preserve"> divided between number of possible answer selections required to achieve full points from the </w:t>
            </w:r>
            <w:r w:rsidR="002D28A5">
              <w:rPr>
                <w:rStyle w:val="Hyperlink"/>
                <w:color w:val="000000" w:themeColor="text1"/>
                <w:sz w:val="16"/>
                <w:szCs w:val="16"/>
              </w:rPr>
              <w:t>lettered</w:t>
            </w:r>
            <w:r w:rsidRPr="00CB2AA8">
              <w:rPr>
                <w:rStyle w:val="Hyperlink"/>
                <w:color w:val="000000" w:themeColor="text1"/>
                <w:sz w:val="16"/>
                <w:szCs w:val="16"/>
              </w:rPr>
              <w:t xml:space="preserve"> answer section (</w:t>
            </w:r>
            <w:r>
              <w:rPr>
                <w:rStyle w:val="Hyperlink"/>
                <w:color w:val="000000" w:themeColor="text1"/>
                <w:sz w:val="16"/>
                <w:szCs w:val="16"/>
              </w:rPr>
              <w:t>4</w:t>
            </w:r>
            <w:r w:rsidRPr="00CB2AA8">
              <w:rPr>
                <w:rStyle w:val="Hyperlink"/>
                <w:color w:val="000000" w:themeColor="text1"/>
                <w:sz w:val="16"/>
                <w:szCs w:val="16"/>
              </w:rPr>
              <w:t xml:space="preserve"> highest scoring combinations assessed).</w:t>
            </w:r>
          </w:p>
          <w:p w14:paraId="430192C5" w14:textId="77777777" w:rsidR="006D5E77" w:rsidRPr="00D85628" w:rsidRDefault="006D5E77" w:rsidP="00D85628">
            <w:pPr>
              <w:rPr>
                <w:rStyle w:val="Hyperlink"/>
                <w:color w:val="000000" w:themeColor="text1"/>
                <w:sz w:val="16"/>
                <w:szCs w:val="16"/>
              </w:rPr>
            </w:pPr>
          </w:p>
          <w:p w14:paraId="3AFD99B3" w14:textId="1057A03C" w:rsidR="00D85628" w:rsidRPr="00D85628" w:rsidRDefault="00D85628" w:rsidP="00D85628">
            <w:pPr>
              <w:rPr>
                <w:rStyle w:val="Hyperlink"/>
                <w:color w:val="000000" w:themeColor="text1"/>
                <w:sz w:val="16"/>
                <w:szCs w:val="16"/>
              </w:rPr>
            </w:pPr>
            <w:r w:rsidRPr="00D85628">
              <w:rPr>
                <w:rStyle w:val="Hyperlink"/>
                <w:color w:val="000000" w:themeColor="text1"/>
                <w:sz w:val="16"/>
                <w:szCs w:val="16"/>
              </w:rPr>
              <w:t xml:space="preserve">Per answer selection A to </w:t>
            </w:r>
            <w:r w:rsidR="00266525">
              <w:rPr>
                <w:rStyle w:val="Hyperlink"/>
                <w:color w:val="000000" w:themeColor="text1"/>
                <w:sz w:val="16"/>
                <w:szCs w:val="16"/>
              </w:rPr>
              <w:t>G</w:t>
            </w:r>
            <w:r w:rsidRPr="00D85628">
              <w:rPr>
                <w:rStyle w:val="Hyperlink"/>
                <w:color w:val="000000" w:themeColor="text1"/>
                <w:sz w:val="16"/>
                <w:szCs w:val="16"/>
              </w:rPr>
              <w:t>, each option will be worth the following proportion:</w:t>
            </w:r>
          </w:p>
          <w:p w14:paraId="2DFE343B" w14:textId="77777777" w:rsidR="00D85628" w:rsidRPr="00D85628" w:rsidRDefault="00D85628" w:rsidP="00D85628">
            <w:pPr>
              <w:rPr>
                <w:rStyle w:val="Hyperlink"/>
                <w:color w:val="000000" w:themeColor="text1"/>
                <w:sz w:val="16"/>
                <w:szCs w:val="16"/>
              </w:rPr>
            </w:pPr>
            <w:r w:rsidRPr="00D85628">
              <w:rPr>
                <w:rStyle w:val="Hyperlink"/>
                <w:color w:val="000000" w:themeColor="text1"/>
                <w:sz w:val="16"/>
                <w:szCs w:val="16"/>
              </w:rPr>
              <w:t>0 if no answer selection or none (4).</w:t>
            </w:r>
          </w:p>
          <w:p w14:paraId="0C268ADC" w14:textId="46BC1AB8" w:rsidR="00D85628" w:rsidRPr="00D85628" w:rsidRDefault="00D85628" w:rsidP="00D85628">
            <w:pPr>
              <w:rPr>
                <w:rStyle w:val="Hyperlink"/>
                <w:color w:val="000000" w:themeColor="text1"/>
                <w:sz w:val="16"/>
                <w:szCs w:val="16"/>
              </w:rPr>
            </w:pPr>
            <w:r w:rsidRPr="00D85628">
              <w:rPr>
                <w:rStyle w:val="Hyperlink"/>
                <w:color w:val="000000" w:themeColor="text1"/>
                <w:sz w:val="16"/>
                <w:szCs w:val="16"/>
              </w:rPr>
              <w:t>25% of (50/</w:t>
            </w:r>
            <w:r w:rsidR="004D2A23">
              <w:rPr>
                <w:rStyle w:val="Hyperlink"/>
                <w:color w:val="000000" w:themeColor="text1"/>
                <w:sz w:val="16"/>
                <w:szCs w:val="16"/>
              </w:rPr>
              <w:t>4</w:t>
            </w:r>
            <w:r w:rsidRPr="00D85628">
              <w:rPr>
                <w:rStyle w:val="Hyperlink"/>
                <w:color w:val="000000" w:themeColor="text1"/>
                <w:sz w:val="16"/>
                <w:szCs w:val="16"/>
              </w:rPr>
              <w:t>) score for minority (3).</w:t>
            </w:r>
          </w:p>
          <w:p w14:paraId="3DA9E214" w14:textId="3959EBCC" w:rsidR="00D85628" w:rsidRPr="00D85628" w:rsidRDefault="00D85628" w:rsidP="00D85628">
            <w:pPr>
              <w:rPr>
                <w:rStyle w:val="Hyperlink"/>
                <w:color w:val="000000" w:themeColor="text1"/>
                <w:sz w:val="16"/>
                <w:szCs w:val="16"/>
              </w:rPr>
            </w:pPr>
            <w:r w:rsidRPr="00D85628">
              <w:rPr>
                <w:rStyle w:val="Hyperlink"/>
                <w:color w:val="000000" w:themeColor="text1"/>
                <w:sz w:val="16"/>
                <w:szCs w:val="16"/>
              </w:rPr>
              <w:t>50% of (50/</w:t>
            </w:r>
            <w:r w:rsidR="004D2A23">
              <w:rPr>
                <w:rStyle w:val="Hyperlink"/>
                <w:color w:val="000000" w:themeColor="text1"/>
                <w:sz w:val="16"/>
                <w:szCs w:val="16"/>
              </w:rPr>
              <w:t>4</w:t>
            </w:r>
            <w:r w:rsidRPr="00D85628">
              <w:rPr>
                <w:rStyle w:val="Hyperlink"/>
                <w:color w:val="000000" w:themeColor="text1"/>
                <w:sz w:val="16"/>
                <w:szCs w:val="16"/>
              </w:rPr>
              <w:t>) score for majority (2).</w:t>
            </w:r>
          </w:p>
          <w:p w14:paraId="75D1887A" w14:textId="49B7BA9D" w:rsidR="00D85628" w:rsidRPr="00D85628" w:rsidRDefault="00D85628" w:rsidP="00D85628">
            <w:pPr>
              <w:rPr>
                <w:rStyle w:val="Hyperlink"/>
                <w:color w:val="000000" w:themeColor="text1"/>
              </w:rPr>
            </w:pPr>
            <w:r w:rsidRPr="00D85628">
              <w:rPr>
                <w:rStyle w:val="Hyperlink"/>
                <w:color w:val="000000" w:themeColor="text1"/>
                <w:sz w:val="16"/>
                <w:szCs w:val="16"/>
              </w:rPr>
              <w:t>100% of (50/</w:t>
            </w:r>
            <w:r w:rsidR="004D2A23">
              <w:rPr>
                <w:rStyle w:val="Hyperlink"/>
                <w:color w:val="000000" w:themeColor="text1"/>
                <w:sz w:val="16"/>
                <w:szCs w:val="16"/>
              </w:rPr>
              <w:t>4</w:t>
            </w:r>
            <w:r w:rsidRPr="00D85628">
              <w:rPr>
                <w:rStyle w:val="Hyperlink"/>
                <w:color w:val="000000" w:themeColor="text1"/>
                <w:sz w:val="16"/>
                <w:szCs w:val="16"/>
              </w:rPr>
              <w:t>) score for all (1).</w:t>
            </w:r>
          </w:p>
        </w:tc>
      </w:tr>
      <w:tr w:rsidR="00D85628" w:rsidRPr="001C1331" w14:paraId="1EDE3D0C" w14:textId="77777777" w:rsidTr="7AFCFA2C">
        <w:trPr>
          <w:trHeight w:val="300"/>
        </w:trPr>
        <w:tc>
          <w:tcPr>
            <w:tcW w:w="1841" w:type="dxa"/>
            <w:shd w:val="clear" w:color="auto" w:fill="auto"/>
            <w:vAlign w:val="center"/>
          </w:tcPr>
          <w:p w14:paraId="4336EC27" w14:textId="77777777" w:rsidR="00D85628" w:rsidRPr="00511D12" w:rsidDel="002635ED" w:rsidRDefault="00D85628" w:rsidP="006A0662">
            <w:pPr>
              <w:rPr>
                <w:b/>
                <w:bCs/>
                <w:sz w:val="16"/>
                <w:szCs w:val="16"/>
              </w:rPr>
            </w:pPr>
            <w:r w:rsidRPr="00576FB0">
              <w:rPr>
                <w:b/>
                <w:sz w:val="16"/>
                <w:szCs w:val="16"/>
                <w:lang w:val="en-US"/>
              </w:rPr>
              <w:lastRenderedPageBreak/>
              <w:t>"Other" scored as</w:t>
            </w:r>
          </w:p>
        </w:tc>
        <w:tc>
          <w:tcPr>
            <w:tcW w:w="13043" w:type="dxa"/>
            <w:gridSpan w:val="6"/>
            <w:shd w:val="clear" w:color="auto" w:fill="auto"/>
            <w:vAlign w:val="center"/>
          </w:tcPr>
          <w:p w14:paraId="2D0E7654" w14:textId="5561D986" w:rsidR="00D85628" w:rsidRPr="00D85628" w:rsidRDefault="4E90A2AF" w:rsidP="7AFCFA2C">
            <w:r w:rsidRPr="7AFCFA2C">
              <w:rPr>
                <w:rFonts w:eastAsia="Arial" w:cs="Arial"/>
                <w:sz w:val="16"/>
                <w:szCs w:val="16"/>
              </w:rPr>
              <w:t xml:space="preserve"> Selecting Other (H) will not be counted as an answer selection by the scoring criteria, provided answer options have been identified as capturing best practice.</w:t>
            </w:r>
          </w:p>
        </w:tc>
      </w:tr>
      <w:tr w:rsidR="00D85628" w:rsidRPr="001C1331" w14:paraId="7CE07C89" w14:textId="77777777" w:rsidTr="7AFCFA2C">
        <w:trPr>
          <w:trHeight w:val="300"/>
        </w:trPr>
        <w:tc>
          <w:tcPr>
            <w:tcW w:w="1841" w:type="dxa"/>
            <w:shd w:val="clear" w:color="auto" w:fill="auto"/>
            <w:vAlign w:val="center"/>
          </w:tcPr>
          <w:p w14:paraId="4ED8C89B" w14:textId="77777777" w:rsidR="00D85628" w:rsidRPr="00511D12" w:rsidDel="002635ED" w:rsidRDefault="00D85628" w:rsidP="006A0662">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6D94B494" w14:textId="7A3A77A9" w:rsidR="00D85628" w:rsidRPr="00D85628" w:rsidRDefault="00D85628" w:rsidP="006A0662">
            <w:pPr>
              <w:rPr>
                <w:rStyle w:val="Hyperlink"/>
                <w:color w:val="000000" w:themeColor="text1"/>
              </w:rPr>
            </w:pPr>
            <w:r w:rsidRPr="00D85628">
              <w:rPr>
                <w:rStyle w:val="Hyperlink"/>
                <w:color w:val="000000" w:themeColor="text1"/>
                <w:sz w:val="16"/>
                <w:szCs w:val="16"/>
              </w:rPr>
              <w:t>Moderate x1.5 weighting.</w:t>
            </w:r>
          </w:p>
        </w:tc>
      </w:tr>
    </w:tbl>
    <w:p w14:paraId="4B168DD4" w14:textId="77777777" w:rsidR="00D85628" w:rsidRDefault="00D85628" w:rsidP="00D85628"/>
    <w:p w14:paraId="7CA93E64" w14:textId="77777777" w:rsidR="006A0662" w:rsidRDefault="006A0662">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3C77AFF0" w14:textId="77777777" w:rsidTr="006A0662">
        <w:trPr>
          <w:trHeight w:val="380"/>
        </w:trPr>
        <w:tc>
          <w:tcPr>
            <w:tcW w:w="1841" w:type="dxa"/>
            <w:vMerge w:val="restart"/>
            <w:shd w:val="clear" w:color="auto" w:fill="F2F2F2" w:themeFill="background1" w:themeFillShade="F2"/>
            <w:vAlign w:val="center"/>
            <w:hideMark/>
          </w:tcPr>
          <w:p w14:paraId="03CB7B0B" w14:textId="77777777" w:rsidR="006A0662" w:rsidRPr="00E501CB" w:rsidRDefault="006A0662" w:rsidP="006A0662">
            <w:pPr>
              <w:spacing w:line="240" w:lineRule="auto"/>
              <w:jc w:val="center"/>
              <w:textAlignment w:val="baseline"/>
              <w:rPr>
                <w:rFonts w:eastAsia="Times New Roman" w:cs="Arial"/>
                <w:b/>
                <w:sz w:val="14"/>
                <w:szCs w:val="14"/>
                <w:lang w:val="en-US" w:eastAsia="en-GB"/>
              </w:rPr>
            </w:pPr>
            <w:r w:rsidRPr="00E501CB">
              <w:rPr>
                <w:rFonts w:eastAsia="Times New Roman" w:cs="Arial"/>
                <w:b/>
                <w:sz w:val="14"/>
                <w:szCs w:val="14"/>
                <w:lang w:val="en-US" w:eastAsia="en-GB"/>
              </w:rPr>
              <w:lastRenderedPageBreak/>
              <w:t>Indicator ID</w:t>
            </w:r>
          </w:p>
          <w:p w14:paraId="303BFA16" w14:textId="77777777" w:rsidR="006A0662" w:rsidRPr="00433041" w:rsidRDefault="006A0662" w:rsidP="006A0662">
            <w:pPr>
              <w:spacing w:line="240" w:lineRule="auto"/>
              <w:jc w:val="center"/>
              <w:textAlignment w:val="baseline"/>
              <w:rPr>
                <w:rFonts w:eastAsia="Times New Roman" w:cs="Arial"/>
                <w:b/>
                <w:sz w:val="10"/>
                <w:szCs w:val="10"/>
                <w:lang w:val="en-US" w:eastAsia="en-GB"/>
              </w:rPr>
            </w:pPr>
          </w:p>
          <w:p w14:paraId="07F5F477" w14:textId="69C56296" w:rsidR="006A0662" w:rsidRPr="00DF39DB" w:rsidRDefault="006A0662" w:rsidP="006A0662">
            <w:pPr>
              <w:pStyle w:val="Indicatorsubsection"/>
            </w:pPr>
            <w:bookmarkStart w:id="35" w:name="_Toc60936410"/>
            <w:r>
              <w:t>PE 8.1</w:t>
            </w:r>
            <w:bookmarkEnd w:id="35"/>
          </w:p>
        </w:tc>
        <w:tc>
          <w:tcPr>
            <w:tcW w:w="1559" w:type="dxa"/>
            <w:shd w:val="clear" w:color="auto" w:fill="F2F2F2" w:themeFill="background1" w:themeFillShade="F2"/>
            <w:vAlign w:val="center"/>
            <w:hideMark/>
          </w:tcPr>
          <w:p w14:paraId="01B01DE0" w14:textId="77777777" w:rsidR="006A0662" w:rsidRPr="001C1331" w:rsidRDefault="006A0662" w:rsidP="006A0662">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F2F2F2" w:themeFill="background1" w:themeFillShade="F2"/>
            <w:vAlign w:val="center"/>
          </w:tcPr>
          <w:p w14:paraId="5C76C708" w14:textId="7E14C70E" w:rsidR="006A0662" w:rsidRPr="001C1331" w:rsidRDefault="002929D4" w:rsidP="006A0662">
            <w:pPr>
              <w:spacing w:line="240" w:lineRule="auto"/>
              <w:textAlignment w:val="baseline"/>
              <w:rPr>
                <w:rFonts w:eastAsia="Times New Roman" w:cs="Arial"/>
                <w:sz w:val="14"/>
                <w:szCs w:val="14"/>
                <w:lang w:eastAsia="en-GB"/>
              </w:rPr>
            </w:pPr>
            <w:r w:rsidRPr="002929D4">
              <w:rPr>
                <w:b/>
                <w:bCs/>
                <w:sz w:val="22"/>
                <w:szCs w:val="22"/>
              </w:rPr>
              <w:t>PE 8</w:t>
            </w:r>
          </w:p>
        </w:tc>
        <w:tc>
          <w:tcPr>
            <w:tcW w:w="4678" w:type="dxa"/>
            <w:vMerge w:val="restart"/>
            <w:shd w:val="clear" w:color="auto" w:fill="F2F2F2" w:themeFill="background1" w:themeFillShade="F2"/>
            <w:vAlign w:val="center"/>
          </w:tcPr>
          <w:p w14:paraId="53BE61A3" w14:textId="77777777" w:rsidR="006A0662" w:rsidRDefault="006A0662" w:rsidP="006A0662">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49B491FE" w14:textId="77777777" w:rsidR="006A0662" w:rsidRDefault="006A0662" w:rsidP="006A0662">
            <w:pPr>
              <w:spacing w:line="240" w:lineRule="auto"/>
              <w:jc w:val="center"/>
              <w:textAlignment w:val="baseline"/>
              <w:rPr>
                <w:rFonts w:eastAsia="Times New Roman" w:cs="Arial"/>
                <w:sz w:val="14"/>
                <w:szCs w:val="14"/>
                <w:lang w:eastAsia="en-GB"/>
              </w:rPr>
            </w:pPr>
          </w:p>
          <w:p w14:paraId="2F5186B4" w14:textId="1BDD0079" w:rsidR="006A0662" w:rsidRPr="001C1331" w:rsidRDefault="006A0662" w:rsidP="006A0662">
            <w:pPr>
              <w:jc w:val="center"/>
              <w:rPr>
                <w:sz w:val="18"/>
                <w:szCs w:val="18"/>
              </w:rPr>
            </w:pPr>
            <w:r>
              <w:rPr>
                <w:b/>
                <w:bCs/>
                <w:sz w:val="22"/>
                <w:szCs w:val="22"/>
              </w:rPr>
              <w:t>Monitoring</w:t>
            </w:r>
          </w:p>
        </w:tc>
        <w:tc>
          <w:tcPr>
            <w:tcW w:w="1985" w:type="dxa"/>
            <w:vMerge w:val="restart"/>
            <w:shd w:val="clear" w:color="auto" w:fill="F2F2F2" w:themeFill="background1" w:themeFillShade="F2"/>
            <w:vAlign w:val="center"/>
            <w:hideMark/>
          </w:tcPr>
          <w:p w14:paraId="65A98187" w14:textId="77777777" w:rsidR="006A0662" w:rsidRPr="001C1331" w:rsidRDefault="006A0662" w:rsidP="006A0662">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32DB0597" w14:textId="77777777" w:rsidR="006A0662" w:rsidRPr="001C1331" w:rsidRDefault="006A0662" w:rsidP="006A0662">
            <w:pPr>
              <w:spacing w:line="240" w:lineRule="auto"/>
              <w:jc w:val="center"/>
              <w:textAlignment w:val="baseline"/>
              <w:rPr>
                <w:rFonts w:eastAsia="Times New Roman" w:cs="Arial"/>
                <w:b/>
                <w:bCs/>
                <w:sz w:val="14"/>
                <w:szCs w:val="14"/>
                <w:lang w:val="en-US" w:eastAsia="en-GB"/>
              </w:rPr>
            </w:pPr>
          </w:p>
          <w:p w14:paraId="17723AC3" w14:textId="128DB3D6" w:rsidR="006A0662" w:rsidRPr="001C1331" w:rsidRDefault="006A0662" w:rsidP="006A0662">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1, 2</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14451A91" w14:textId="77777777" w:rsidR="006A0662" w:rsidRPr="007B6129" w:rsidRDefault="006A0662" w:rsidP="006A0662">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3A18EA58" w14:textId="77777777" w:rsidR="006A0662" w:rsidRPr="007B6129" w:rsidRDefault="006A0662" w:rsidP="006A0662">
            <w:pPr>
              <w:spacing w:line="240" w:lineRule="auto"/>
              <w:jc w:val="center"/>
              <w:textAlignment w:val="baseline"/>
              <w:rPr>
                <w:rFonts w:eastAsia="Times New Roman" w:cs="Arial"/>
                <w:b/>
                <w:bCs/>
                <w:color w:val="FFFFFF" w:themeColor="background1"/>
                <w:sz w:val="14"/>
                <w:szCs w:val="14"/>
                <w:lang w:val="en-US" w:eastAsia="en-GB"/>
              </w:rPr>
            </w:pPr>
          </w:p>
          <w:p w14:paraId="68E2F840" w14:textId="77777777" w:rsidR="006A0662" w:rsidRPr="007B6129" w:rsidRDefault="006A0662" w:rsidP="006A0662">
            <w:pPr>
              <w:spacing w:line="240" w:lineRule="auto"/>
              <w:jc w:val="center"/>
              <w:textAlignment w:val="baseline"/>
              <w:rPr>
                <w:rFonts w:eastAsia="Times New Roman" w:cs="Arial"/>
                <w:color w:val="FFFFFF" w:themeColor="background1"/>
                <w:sz w:val="32"/>
                <w:szCs w:val="32"/>
                <w:lang w:eastAsia="en-GB"/>
              </w:rPr>
            </w:pPr>
            <w:r>
              <w:rPr>
                <w:rFonts w:eastAsia="Times New Roman" w:cs="Arial"/>
                <w:b/>
                <w:color w:val="FFFFFF" w:themeColor="background1"/>
                <w:sz w:val="32"/>
                <w:szCs w:val="32"/>
                <w:lang w:val="en-US" w:eastAsia="en-GB"/>
              </w:rPr>
              <w:t>PLUS</w:t>
            </w:r>
          </w:p>
          <w:p w14:paraId="665A97A0" w14:textId="77777777" w:rsidR="006A0662" w:rsidRPr="00DF39DB" w:rsidRDefault="006A0662" w:rsidP="006A0662">
            <w:pPr>
              <w:spacing w:line="240" w:lineRule="auto"/>
              <w:jc w:val="center"/>
              <w:textAlignment w:val="baseline"/>
              <w:rPr>
                <w:rFonts w:eastAsia="Times New Roman" w:cs="Arial"/>
                <w:color w:val="FFFFFF" w:themeColor="background1"/>
                <w:sz w:val="18"/>
                <w:szCs w:val="18"/>
                <w:lang w:eastAsia="en-GB"/>
              </w:rPr>
            </w:pPr>
            <w:r w:rsidRPr="00BD19C1">
              <w:rPr>
                <w:rFonts w:eastAsia="Times New Roman" w:cs="Arial"/>
                <w:b/>
                <w:bCs/>
                <w:color w:val="FFFFFF" w:themeColor="background1"/>
                <w:sz w:val="10"/>
                <w:szCs w:val="10"/>
                <w:lang w:val="en-US" w:eastAsia="en-GB"/>
              </w:rPr>
              <w:t>VOLUNTARY TO DISCLOSE</w:t>
            </w:r>
          </w:p>
        </w:tc>
      </w:tr>
      <w:tr w:rsidR="008011A0" w:rsidRPr="001C1331" w14:paraId="190E688B" w14:textId="77777777" w:rsidTr="00421597">
        <w:trPr>
          <w:trHeight w:val="380"/>
        </w:trPr>
        <w:tc>
          <w:tcPr>
            <w:tcW w:w="1841" w:type="dxa"/>
            <w:vMerge/>
            <w:shd w:val="clear" w:color="auto" w:fill="F2F2F2" w:themeFill="background1" w:themeFillShade="F2"/>
            <w:vAlign w:val="center"/>
          </w:tcPr>
          <w:p w14:paraId="56A569B8" w14:textId="77777777" w:rsidR="006A0662" w:rsidRPr="001C1331" w:rsidRDefault="006A0662" w:rsidP="006A0662">
            <w:pPr>
              <w:spacing w:line="240" w:lineRule="auto"/>
              <w:jc w:val="center"/>
              <w:textAlignment w:val="baseline"/>
              <w:rPr>
                <w:rFonts w:eastAsia="Times New Roman" w:cs="Arial"/>
                <w:b/>
                <w:sz w:val="14"/>
                <w:szCs w:val="14"/>
                <w:lang w:val="en-US" w:eastAsia="en-GB"/>
              </w:rPr>
            </w:pPr>
          </w:p>
        </w:tc>
        <w:tc>
          <w:tcPr>
            <w:tcW w:w="1559" w:type="dxa"/>
            <w:shd w:val="clear" w:color="auto" w:fill="F2F2F2" w:themeFill="background1" w:themeFillShade="F2"/>
            <w:vAlign w:val="center"/>
          </w:tcPr>
          <w:p w14:paraId="22D5A863" w14:textId="77777777" w:rsidR="006A0662" w:rsidRPr="003B0BE2" w:rsidRDefault="006A0662" w:rsidP="006A0662">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F2F2F2" w:themeFill="background1" w:themeFillShade="F2"/>
            <w:vAlign w:val="center"/>
          </w:tcPr>
          <w:p w14:paraId="79A9B10F" w14:textId="49DE2BCA" w:rsidR="006A0662" w:rsidRPr="003B0BE2" w:rsidRDefault="002327A8" w:rsidP="006A0662">
            <w:pPr>
              <w:spacing w:line="240" w:lineRule="auto"/>
              <w:textAlignment w:val="baseline"/>
              <w:rPr>
                <w:rFonts w:eastAsia="Times New Roman" w:cs="Arial"/>
                <w:b/>
                <w:sz w:val="14"/>
                <w:szCs w:val="14"/>
                <w:lang w:val="en-US" w:eastAsia="en-GB"/>
              </w:rPr>
            </w:pPr>
            <w:r w:rsidRPr="002327A8">
              <w:rPr>
                <w:b/>
                <w:bCs/>
                <w:sz w:val="22"/>
                <w:szCs w:val="22"/>
              </w:rPr>
              <w:t>N/A</w:t>
            </w:r>
          </w:p>
        </w:tc>
        <w:tc>
          <w:tcPr>
            <w:tcW w:w="4678" w:type="dxa"/>
            <w:vMerge/>
            <w:shd w:val="clear" w:color="auto" w:fill="F2F2F2" w:themeFill="background1" w:themeFillShade="F2"/>
            <w:vAlign w:val="center"/>
          </w:tcPr>
          <w:p w14:paraId="7DFA7725" w14:textId="77777777" w:rsidR="006A0662" w:rsidRPr="001C1331" w:rsidRDefault="006A0662" w:rsidP="006A0662">
            <w:pPr>
              <w:spacing w:line="240" w:lineRule="auto"/>
              <w:jc w:val="center"/>
              <w:textAlignment w:val="baseline"/>
              <w:rPr>
                <w:rFonts w:eastAsia="Times New Roman" w:cs="Arial"/>
                <w:b/>
                <w:sz w:val="14"/>
                <w:szCs w:val="14"/>
                <w:lang w:val="en-US" w:eastAsia="en-GB"/>
              </w:rPr>
            </w:pPr>
          </w:p>
        </w:tc>
        <w:tc>
          <w:tcPr>
            <w:tcW w:w="1985" w:type="dxa"/>
            <w:vMerge/>
            <w:shd w:val="clear" w:color="auto" w:fill="F2F2F2" w:themeFill="background1" w:themeFillShade="F2"/>
            <w:vAlign w:val="center"/>
          </w:tcPr>
          <w:p w14:paraId="0CB9B976" w14:textId="77777777" w:rsidR="006A0662" w:rsidRPr="001C1331" w:rsidRDefault="006A0662" w:rsidP="006A0662">
            <w:pPr>
              <w:spacing w:line="240" w:lineRule="auto"/>
              <w:jc w:val="center"/>
              <w:textAlignment w:val="baseline"/>
              <w:rPr>
                <w:rFonts w:eastAsia="Times New Roman" w:cs="Arial"/>
                <w:b/>
                <w:bCs/>
                <w:sz w:val="14"/>
                <w:szCs w:val="14"/>
                <w:lang w:val="en-US"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4C0C9073" w14:textId="77777777" w:rsidR="006A0662" w:rsidRPr="007B6129" w:rsidRDefault="006A0662" w:rsidP="006A0662">
            <w:pPr>
              <w:spacing w:line="240" w:lineRule="auto"/>
              <w:jc w:val="center"/>
              <w:textAlignment w:val="baseline"/>
              <w:rPr>
                <w:rFonts w:eastAsia="Times New Roman" w:cs="Arial"/>
                <w:b/>
                <w:bCs/>
                <w:color w:val="FFFFFF" w:themeColor="background1"/>
                <w:sz w:val="14"/>
                <w:szCs w:val="14"/>
                <w:lang w:val="en-US" w:eastAsia="en-GB"/>
              </w:rPr>
            </w:pPr>
          </w:p>
        </w:tc>
      </w:tr>
      <w:tr w:rsidR="006A0662" w:rsidRPr="001C1331" w14:paraId="56C41DAA" w14:textId="77777777" w:rsidTr="006A0662">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58CD4B06" w14:textId="52F51540" w:rsidR="006A0662" w:rsidRPr="00E27FAB" w:rsidRDefault="006A0662" w:rsidP="006A0662">
            <w:pPr>
              <w:spacing w:line="276" w:lineRule="auto"/>
              <w:textAlignment w:val="baseline"/>
              <w:rPr>
                <w:rFonts w:eastAsia="Times New Roman" w:cs="Arial"/>
                <w:lang w:eastAsia="en-GB"/>
              </w:rPr>
            </w:pPr>
            <w:r w:rsidRPr="006A0662">
              <w:rPr>
                <w:rFonts w:eastAsia="Times New Roman" w:cs="Arial"/>
                <w:b/>
                <w:lang w:val="en-US" w:eastAsia="en-GB"/>
              </w:rPr>
              <w:t>Describe up to two processes that you put in place during the reporting year to support meeting your ESG targets.</w:t>
            </w:r>
          </w:p>
        </w:tc>
      </w:tr>
      <w:tr w:rsidR="006A0662" w:rsidRPr="001C1331" w14:paraId="3538A615" w14:textId="77777777" w:rsidTr="006A0662">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36BC8AE" w14:textId="77777777" w:rsidR="007C714D" w:rsidRDefault="007C714D" w:rsidP="00E2606A">
            <w:pPr>
              <w:spacing w:line="276" w:lineRule="auto"/>
              <w:textAlignment w:val="baseline"/>
              <w:rPr>
                <w:rFonts w:eastAsia="Times New Roman" w:cs="Arial"/>
                <w:b/>
                <w:bCs/>
                <w:lang w:eastAsia="en-GB"/>
              </w:rPr>
            </w:pPr>
            <w:r w:rsidRPr="00CB360F">
              <w:rPr>
                <w:rFonts w:eastAsia="Times New Roman" w:cs="Arial"/>
                <w:b/>
                <w:bCs/>
                <w:lang w:eastAsia="en-GB"/>
              </w:rPr>
              <w:t>Processes to support meeting ESG targets</w:t>
            </w:r>
          </w:p>
          <w:p w14:paraId="2F028481" w14:textId="77777777" w:rsidR="00B77579" w:rsidRPr="00CB360F" w:rsidRDefault="00B77579" w:rsidP="00E2606A">
            <w:pPr>
              <w:spacing w:line="276" w:lineRule="auto"/>
              <w:textAlignment w:val="baseline"/>
              <w:rPr>
                <w:rFonts w:eastAsia="Times New Roman" w:cs="Arial"/>
                <w:b/>
                <w:bCs/>
                <w:lang w:eastAsia="en-GB"/>
              </w:rPr>
            </w:pPr>
          </w:p>
          <w:p w14:paraId="48FE77FA" w14:textId="10214614" w:rsidR="007C714D" w:rsidRDefault="00C15B5E" w:rsidP="00E2606A">
            <w:pPr>
              <w:spacing w:line="276" w:lineRule="auto"/>
              <w:textAlignment w:val="baseline"/>
              <w:rPr>
                <w:rFonts w:eastAsia="Times New Roman" w:cs="Arial"/>
                <w:lang w:eastAsia="en-GB"/>
              </w:rPr>
            </w:pPr>
            <w:r>
              <w:rPr>
                <w:rFonts w:eastAsia="Times New Roman" w:cs="Arial"/>
                <w:lang w:eastAsia="en-GB"/>
              </w:rPr>
              <w:t>(A)</w:t>
            </w:r>
            <w:r w:rsidR="007C714D" w:rsidRPr="007C714D">
              <w:rPr>
                <w:rFonts w:eastAsia="Times New Roman" w:cs="Arial"/>
                <w:lang w:eastAsia="en-GB"/>
              </w:rPr>
              <w:t xml:space="preserve"> Process 1 </w:t>
            </w:r>
            <w:r w:rsidR="00E17195">
              <w:rPr>
                <w:rFonts w:cs="Arial"/>
                <w:color w:val="000000"/>
                <w:shd w:val="clear" w:color="auto" w:fill="FFFFFF"/>
              </w:rPr>
              <w:t>____ [Free text: large]</w:t>
            </w:r>
          </w:p>
          <w:p w14:paraId="4CAD5CCB" w14:textId="77777777" w:rsidR="00CB360F" w:rsidRPr="007C714D" w:rsidRDefault="00CB360F" w:rsidP="00E2606A">
            <w:pPr>
              <w:spacing w:line="276" w:lineRule="auto"/>
              <w:textAlignment w:val="baseline"/>
              <w:rPr>
                <w:rFonts w:eastAsia="Times New Roman" w:cs="Arial"/>
                <w:lang w:eastAsia="en-GB"/>
              </w:rPr>
            </w:pPr>
          </w:p>
          <w:p w14:paraId="3CB2DF98" w14:textId="678A20D0" w:rsidR="006A0662" w:rsidRPr="00835F81" w:rsidRDefault="00C15B5E" w:rsidP="00E2606A">
            <w:pPr>
              <w:spacing w:line="276" w:lineRule="auto"/>
              <w:textAlignment w:val="baseline"/>
              <w:rPr>
                <w:rFonts w:eastAsia="Times New Roman" w:cs="Arial"/>
                <w:sz w:val="16"/>
                <w:szCs w:val="16"/>
                <w:lang w:eastAsia="en-GB"/>
              </w:rPr>
            </w:pPr>
            <w:r>
              <w:rPr>
                <w:rFonts w:eastAsia="Times New Roman" w:cs="Arial"/>
                <w:lang w:eastAsia="en-GB"/>
              </w:rPr>
              <w:t>(B)</w:t>
            </w:r>
            <w:r w:rsidR="007C714D" w:rsidRPr="007C714D">
              <w:rPr>
                <w:rFonts w:eastAsia="Times New Roman" w:cs="Arial"/>
                <w:lang w:eastAsia="en-GB"/>
              </w:rPr>
              <w:t xml:space="preserve"> Process 2 </w:t>
            </w:r>
            <w:r w:rsidR="00E17195">
              <w:rPr>
                <w:rFonts w:cs="Arial"/>
                <w:color w:val="000000"/>
                <w:shd w:val="clear" w:color="auto" w:fill="FFFFFF"/>
              </w:rPr>
              <w:t>____ [Free text: large]</w:t>
            </w:r>
          </w:p>
        </w:tc>
      </w:tr>
      <w:tr w:rsidR="006A0662" w:rsidRPr="001C1331" w14:paraId="440A9AB3" w14:textId="77777777" w:rsidTr="006A0662">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594841A1" w14:textId="77777777" w:rsidR="006A0662" w:rsidRPr="000F5158" w:rsidRDefault="006A0662" w:rsidP="006A0662">
            <w:pPr>
              <w:spacing w:line="240" w:lineRule="auto"/>
              <w:jc w:val="center"/>
              <w:textAlignment w:val="baseline"/>
              <w:rPr>
                <w:rStyle w:val="Hyperlink"/>
                <w:sz w:val="16"/>
                <w:szCs w:val="16"/>
              </w:rPr>
            </w:pPr>
          </w:p>
        </w:tc>
      </w:tr>
      <w:tr w:rsidR="006A0662" w:rsidRPr="001C1331" w14:paraId="01EAFEE9" w14:textId="77777777" w:rsidTr="006A0662">
        <w:trPr>
          <w:trHeight w:val="300"/>
        </w:trPr>
        <w:tc>
          <w:tcPr>
            <w:tcW w:w="14884" w:type="dxa"/>
            <w:gridSpan w:val="6"/>
            <w:shd w:val="clear" w:color="auto" w:fill="0070C0"/>
            <w:vAlign w:val="center"/>
          </w:tcPr>
          <w:p w14:paraId="65DD9D5E" w14:textId="77777777" w:rsidR="006A0662" w:rsidRPr="00290DD4" w:rsidRDefault="006A0662" w:rsidP="006A0662">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6A0662" w:rsidRPr="001C1331" w14:paraId="0B5D9791" w14:textId="77777777" w:rsidTr="006A0662">
        <w:trPr>
          <w:trHeight w:val="300"/>
        </w:trPr>
        <w:tc>
          <w:tcPr>
            <w:tcW w:w="1841" w:type="dxa"/>
            <w:shd w:val="clear" w:color="auto" w:fill="auto"/>
            <w:vAlign w:val="center"/>
          </w:tcPr>
          <w:p w14:paraId="2F41E95E" w14:textId="77777777" w:rsidR="006A0662" w:rsidRPr="00606A24" w:rsidRDefault="006A0662" w:rsidP="006A0662">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0EA281E3" w14:textId="3919CA91" w:rsidR="006A0662" w:rsidRPr="006A0662" w:rsidRDefault="006A0662" w:rsidP="006A0662">
            <w:pPr>
              <w:rPr>
                <w:rStyle w:val="Hyperlink"/>
                <w:color w:val="000000" w:themeColor="text1"/>
                <w:sz w:val="16"/>
                <w:szCs w:val="16"/>
              </w:rPr>
            </w:pPr>
            <w:r w:rsidRPr="006A0662">
              <w:rPr>
                <w:rStyle w:val="Hyperlink"/>
                <w:color w:val="000000" w:themeColor="text1"/>
                <w:sz w:val="16"/>
                <w:szCs w:val="16"/>
              </w:rPr>
              <w:t xml:space="preserve">This indicator provides the signatory with the opportunity to expand upon interesting, </w:t>
            </w:r>
            <w:proofErr w:type="gramStart"/>
            <w:r w:rsidRPr="006A0662">
              <w:rPr>
                <w:rStyle w:val="Hyperlink"/>
                <w:color w:val="000000" w:themeColor="text1"/>
                <w:sz w:val="16"/>
                <w:szCs w:val="16"/>
              </w:rPr>
              <w:t>innovative</w:t>
            </w:r>
            <w:proofErr w:type="gramEnd"/>
            <w:r w:rsidRPr="006A0662">
              <w:rPr>
                <w:rStyle w:val="Hyperlink"/>
                <w:color w:val="000000" w:themeColor="text1"/>
                <w:sz w:val="16"/>
                <w:szCs w:val="16"/>
              </w:rPr>
              <w:t xml:space="preserve"> or leading examples of processes used to support meeting ESG targets, allowing signatories to share different practices and experiences in managing ESG risks and opportunities.</w:t>
            </w:r>
          </w:p>
        </w:tc>
      </w:tr>
      <w:tr w:rsidR="006A0662" w:rsidRPr="001C1331" w14:paraId="2D6F6368" w14:textId="77777777" w:rsidTr="006A0662">
        <w:trPr>
          <w:trHeight w:val="300"/>
        </w:trPr>
        <w:tc>
          <w:tcPr>
            <w:tcW w:w="1841" w:type="dxa"/>
            <w:shd w:val="clear" w:color="auto" w:fill="auto"/>
            <w:vAlign w:val="center"/>
          </w:tcPr>
          <w:p w14:paraId="208C4EB3" w14:textId="77777777" w:rsidR="006A0662" w:rsidRPr="00606A24" w:rsidRDefault="006A0662" w:rsidP="006A0662">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41B3E545" w14:textId="2D5A9F84" w:rsidR="006A0662" w:rsidRPr="006A0662" w:rsidRDefault="006A0662" w:rsidP="006A0662">
            <w:pPr>
              <w:rPr>
                <w:rStyle w:val="Hyperlink"/>
                <w:color w:val="000000" w:themeColor="text1"/>
                <w:sz w:val="16"/>
                <w:szCs w:val="16"/>
              </w:rPr>
            </w:pPr>
            <w:r w:rsidRPr="006A0662">
              <w:rPr>
                <w:rStyle w:val="Hyperlink"/>
                <w:color w:val="000000" w:themeColor="text1"/>
                <w:sz w:val="16"/>
                <w:szCs w:val="16"/>
              </w:rPr>
              <w:t>Signatories should use this opportunity to illustrate</w:t>
            </w:r>
            <w:r w:rsidR="00756025">
              <w:rPr>
                <w:rStyle w:val="Hyperlink"/>
                <w:color w:val="000000" w:themeColor="text1"/>
                <w:sz w:val="16"/>
                <w:szCs w:val="16"/>
              </w:rPr>
              <w:t xml:space="preserve"> the</w:t>
            </w:r>
            <w:r w:rsidRPr="006A0662">
              <w:rPr>
                <w:rStyle w:val="Hyperlink"/>
                <w:color w:val="000000" w:themeColor="text1"/>
                <w:sz w:val="16"/>
                <w:szCs w:val="16"/>
              </w:rPr>
              <w:t xml:space="preserve"> options they selected in the previous indicator. Details could include how and why certain processes were chosen, who had responsibility for implementing them and their success and/or lessons learn</w:t>
            </w:r>
            <w:r w:rsidR="00273EAD">
              <w:rPr>
                <w:rStyle w:val="Hyperlink"/>
                <w:color w:val="000000" w:themeColor="text1"/>
                <w:sz w:val="16"/>
                <w:szCs w:val="16"/>
              </w:rPr>
              <w:t>ed</w:t>
            </w:r>
            <w:r w:rsidRPr="006A0662">
              <w:rPr>
                <w:rStyle w:val="Hyperlink"/>
                <w:color w:val="000000" w:themeColor="text1"/>
                <w:sz w:val="16"/>
                <w:szCs w:val="16"/>
              </w:rPr>
              <w:t xml:space="preserve"> from their application.</w:t>
            </w:r>
          </w:p>
        </w:tc>
      </w:tr>
      <w:tr w:rsidR="006A0662" w:rsidRPr="001C1331" w14:paraId="1205A931" w14:textId="77777777" w:rsidTr="006A0662">
        <w:trPr>
          <w:trHeight w:val="300"/>
        </w:trPr>
        <w:tc>
          <w:tcPr>
            <w:tcW w:w="1841" w:type="dxa"/>
            <w:shd w:val="clear" w:color="auto" w:fill="auto"/>
            <w:vAlign w:val="center"/>
          </w:tcPr>
          <w:p w14:paraId="2545505E" w14:textId="77777777" w:rsidR="006A0662" w:rsidRPr="00511D12" w:rsidRDefault="006A0662" w:rsidP="006A0662">
            <w:pPr>
              <w:rPr>
                <w:b/>
                <w:bCs/>
                <w:sz w:val="16"/>
                <w:szCs w:val="16"/>
                <w:lang w:val="en-US"/>
              </w:rPr>
            </w:pPr>
            <w:r>
              <w:rPr>
                <w:b/>
                <w:bCs/>
                <w:sz w:val="16"/>
                <w:szCs w:val="16"/>
              </w:rPr>
              <w:t>Other resources</w:t>
            </w:r>
          </w:p>
        </w:tc>
        <w:tc>
          <w:tcPr>
            <w:tcW w:w="13043" w:type="dxa"/>
            <w:gridSpan w:val="5"/>
            <w:shd w:val="clear" w:color="auto" w:fill="auto"/>
            <w:vAlign w:val="center"/>
          </w:tcPr>
          <w:p w14:paraId="6F28F9D7" w14:textId="2DD97CA2" w:rsidR="006A0662" w:rsidRPr="006A0662" w:rsidRDefault="006A0662" w:rsidP="006A0662">
            <w:pPr>
              <w:rPr>
                <w:rStyle w:val="Hyperlink"/>
                <w:color w:val="000000" w:themeColor="text1"/>
              </w:rPr>
            </w:pPr>
            <w:r w:rsidRPr="006A0662">
              <w:rPr>
                <w:rStyle w:val="Hyperlink"/>
                <w:color w:val="000000" w:themeColor="text1"/>
                <w:sz w:val="16"/>
                <w:szCs w:val="16"/>
              </w:rPr>
              <w:t xml:space="preserve">For further guidance see </w:t>
            </w:r>
            <w:hyperlink r:id="rId57" w:history="1">
              <w:r w:rsidRPr="006A0662">
                <w:rPr>
                  <w:rStyle w:val="Hyperlink"/>
                  <w:sz w:val="16"/>
                  <w:szCs w:val="16"/>
                </w:rPr>
                <w:t>An introduction to responsible investment: private equity</w:t>
              </w:r>
            </w:hyperlink>
            <w:r w:rsidRPr="006A0662">
              <w:rPr>
                <w:rStyle w:val="Hyperlink"/>
                <w:color w:val="000000" w:themeColor="text1"/>
                <w:sz w:val="16"/>
                <w:szCs w:val="16"/>
              </w:rPr>
              <w:t>.</w:t>
            </w:r>
          </w:p>
        </w:tc>
      </w:tr>
      <w:tr w:rsidR="006A0662" w:rsidRPr="001C1331" w14:paraId="6129DF37" w14:textId="77777777" w:rsidTr="006A0662">
        <w:trPr>
          <w:trHeight w:val="300"/>
        </w:trPr>
        <w:tc>
          <w:tcPr>
            <w:tcW w:w="14884" w:type="dxa"/>
            <w:gridSpan w:val="6"/>
            <w:shd w:val="clear" w:color="auto" w:fill="0070C0"/>
            <w:vAlign w:val="center"/>
          </w:tcPr>
          <w:p w14:paraId="6C890FA3" w14:textId="77777777" w:rsidR="006A0662" w:rsidRPr="00290DD4" w:rsidRDefault="006A0662" w:rsidP="006A0662">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6A0662" w:rsidRPr="001C1331" w14:paraId="29049C57" w14:textId="77777777" w:rsidTr="006A0662">
        <w:trPr>
          <w:trHeight w:val="300"/>
        </w:trPr>
        <w:tc>
          <w:tcPr>
            <w:tcW w:w="1841" w:type="dxa"/>
            <w:shd w:val="clear" w:color="auto" w:fill="auto"/>
            <w:vAlign w:val="center"/>
          </w:tcPr>
          <w:p w14:paraId="1E653CB0" w14:textId="77777777" w:rsidR="006A0662" w:rsidRPr="0098346A" w:rsidRDefault="006A0662" w:rsidP="006A0662">
            <w:pPr>
              <w:rPr>
                <w:b/>
                <w:bCs/>
                <w:sz w:val="16"/>
                <w:szCs w:val="16"/>
              </w:rPr>
            </w:pPr>
            <w:r w:rsidRPr="0098346A">
              <w:rPr>
                <w:b/>
                <w:bCs/>
                <w:sz w:val="16"/>
                <w:szCs w:val="16"/>
              </w:rPr>
              <w:t>Dependent on</w:t>
            </w:r>
          </w:p>
        </w:tc>
        <w:tc>
          <w:tcPr>
            <w:tcW w:w="13043" w:type="dxa"/>
            <w:gridSpan w:val="5"/>
            <w:shd w:val="clear" w:color="auto" w:fill="auto"/>
            <w:vAlign w:val="center"/>
          </w:tcPr>
          <w:p w14:paraId="2CD60182" w14:textId="572A501E" w:rsidR="006A0662" w:rsidRPr="00511D12" w:rsidRDefault="004E20D0" w:rsidP="006A0662">
            <w:pPr>
              <w:rPr>
                <w:sz w:val="16"/>
                <w:szCs w:val="16"/>
                <w:lang w:val="en-US"/>
              </w:rPr>
            </w:pPr>
            <w:r w:rsidRPr="004E20D0">
              <w:rPr>
                <w:sz w:val="16"/>
                <w:szCs w:val="16"/>
                <w:lang w:val="en-US"/>
              </w:rPr>
              <w:t>[PE 8.1] will be applicable for reporting if answers (1), (2) and/or (3) are selected for any of options (A–H) in [PE 8].</w:t>
            </w:r>
          </w:p>
        </w:tc>
      </w:tr>
      <w:tr w:rsidR="006A0662" w:rsidRPr="001C1331" w14:paraId="21F22322" w14:textId="77777777" w:rsidTr="006A0662">
        <w:trPr>
          <w:trHeight w:val="300"/>
        </w:trPr>
        <w:tc>
          <w:tcPr>
            <w:tcW w:w="1841" w:type="dxa"/>
            <w:shd w:val="clear" w:color="auto" w:fill="auto"/>
            <w:vAlign w:val="center"/>
          </w:tcPr>
          <w:p w14:paraId="30EE6D5A" w14:textId="77777777" w:rsidR="006A0662" w:rsidRPr="0098346A" w:rsidRDefault="006A0662" w:rsidP="006A0662">
            <w:pPr>
              <w:rPr>
                <w:b/>
                <w:bCs/>
                <w:sz w:val="16"/>
                <w:szCs w:val="16"/>
              </w:rPr>
            </w:pPr>
            <w:r w:rsidRPr="0098346A">
              <w:rPr>
                <w:b/>
                <w:bCs/>
                <w:sz w:val="16"/>
                <w:szCs w:val="16"/>
              </w:rPr>
              <w:t>Gateway to</w:t>
            </w:r>
          </w:p>
        </w:tc>
        <w:tc>
          <w:tcPr>
            <w:tcW w:w="13043" w:type="dxa"/>
            <w:gridSpan w:val="5"/>
            <w:shd w:val="clear" w:color="auto" w:fill="auto"/>
            <w:vAlign w:val="center"/>
          </w:tcPr>
          <w:p w14:paraId="45E5F4EE" w14:textId="7E810AB7" w:rsidR="006A0662" w:rsidRPr="00511D12" w:rsidRDefault="002327A8" w:rsidP="006A0662">
            <w:pPr>
              <w:rPr>
                <w:sz w:val="16"/>
                <w:szCs w:val="16"/>
                <w:lang w:val="en-US"/>
              </w:rPr>
            </w:pPr>
            <w:r w:rsidRPr="002327A8">
              <w:rPr>
                <w:sz w:val="16"/>
                <w:szCs w:val="16"/>
                <w:lang w:val="en-US"/>
              </w:rPr>
              <w:t>N/A</w:t>
            </w:r>
          </w:p>
        </w:tc>
      </w:tr>
      <w:tr w:rsidR="006A0662" w:rsidRPr="00E76E50" w14:paraId="1E2F7FE1" w14:textId="77777777" w:rsidTr="006A0662">
        <w:trPr>
          <w:trHeight w:val="300"/>
        </w:trPr>
        <w:tc>
          <w:tcPr>
            <w:tcW w:w="14884" w:type="dxa"/>
            <w:gridSpan w:val="6"/>
            <w:shd w:val="clear" w:color="auto" w:fill="0070C0"/>
            <w:vAlign w:val="center"/>
          </w:tcPr>
          <w:p w14:paraId="613A8C91" w14:textId="77777777" w:rsidR="006A0662" w:rsidRPr="00290DD4" w:rsidRDefault="006A0662" w:rsidP="006A0662">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6A0662" w:rsidRPr="000D5D9C" w14:paraId="64042419" w14:textId="77777777" w:rsidTr="006A0662">
        <w:trPr>
          <w:trHeight w:val="354"/>
        </w:trPr>
        <w:tc>
          <w:tcPr>
            <w:tcW w:w="14884" w:type="dxa"/>
            <w:gridSpan w:val="6"/>
            <w:shd w:val="clear" w:color="auto" w:fill="auto"/>
            <w:vAlign w:val="center"/>
          </w:tcPr>
          <w:p w14:paraId="1F498F1E" w14:textId="77777777" w:rsidR="006A0662" w:rsidRPr="00DF39DB" w:rsidRDefault="006A0662" w:rsidP="006A0662">
            <w:pPr>
              <w:rPr>
                <w:bCs/>
                <w:sz w:val="16"/>
                <w:szCs w:val="16"/>
                <w:lang w:val="en-US"/>
              </w:rPr>
            </w:pPr>
            <w:r w:rsidRPr="00DF39DB">
              <w:rPr>
                <w:bCs/>
                <w:sz w:val="16"/>
                <w:szCs w:val="16"/>
                <w:lang w:val="en-US"/>
              </w:rPr>
              <w:t>Not assessed</w:t>
            </w:r>
          </w:p>
        </w:tc>
      </w:tr>
    </w:tbl>
    <w:p w14:paraId="3B3A1644" w14:textId="77777777" w:rsidR="00E5485D" w:rsidRDefault="00E5485D" w:rsidP="000D584B">
      <w:pPr>
        <w:spacing w:after="160" w:line="259" w:lineRule="auto"/>
      </w:pPr>
    </w:p>
    <w:p w14:paraId="27F88F26" w14:textId="77777777" w:rsidR="00E5485D" w:rsidRDefault="00E5485D">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17C5F5F3" w14:textId="77777777" w:rsidTr="008C4523">
        <w:trPr>
          <w:trHeight w:val="380"/>
        </w:trPr>
        <w:tc>
          <w:tcPr>
            <w:tcW w:w="1841" w:type="dxa"/>
            <w:vMerge w:val="restart"/>
            <w:shd w:val="clear" w:color="auto" w:fill="F2F2F2" w:themeFill="background1" w:themeFillShade="F2"/>
            <w:vAlign w:val="center"/>
            <w:hideMark/>
          </w:tcPr>
          <w:p w14:paraId="059866E5" w14:textId="77777777" w:rsidR="00E5485D" w:rsidRPr="00E501CB" w:rsidRDefault="00E5485D" w:rsidP="008C4523">
            <w:pPr>
              <w:spacing w:line="240" w:lineRule="auto"/>
              <w:jc w:val="center"/>
              <w:textAlignment w:val="baseline"/>
              <w:rPr>
                <w:rFonts w:eastAsia="Times New Roman" w:cs="Arial"/>
                <w:b/>
                <w:sz w:val="14"/>
                <w:szCs w:val="14"/>
                <w:lang w:val="en-US" w:eastAsia="en-GB"/>
              </w:rPr>
            </w:pPr>
            <w:r w:rsidRPr="00E501CB">
              <w:rPr>
                <w:rFonts w:eastAsia="Times New Roman" w:cs="Arial"/>
                <w:b/>
                <w:sz w:val="14"/>
                <w:szCs w:val="14"/>
                <w:lang w:val="en-US" w:eastAsia="en-GB"/>
              </w:rPr>
              <w:lastRenderedPageBreak/>
              <w:t>Indicator ID</w:t>
            </w:r>
          </w:p>
          <w:p w14:paraId="42B01A9C" w14:textId="77777777" w:rsidR="00E5485D" w:rsidRPr="00433041" w:rsidRDefault="00E5485D" w:rsidP="008C4523">
            <w:pPr>
              <w:spacing w:line="240" w:lineRule="auto"/>
              <w:jc w:val="center"/>
              <w:textAlignment w:val="baseline"/>
              <w:rPr>
                <w:rFonts w:eastAsia="Times New Roman" w:cs="Arial"/>
                <w:b/>
                <w:sz w:val="10"/>
                <w:szCs w:val="10"/>
                <w:lang w:val="en-US" w:eastAsia="en-GB"/>
              </w:rPr>
            </w:pPr>
          </w:p>
          <w:p w14:paraId="78F9AE15" w14:textId="235EFDA9" w:rsidR="00E5485D" w:rsidRPr="00DF39DB" w:rsidRDefault="00E5485D" w:rsidP="008C4523">
            <w:pPr>
              <w:pStyle w:val="Indicatorsubsection"/>
            </w:pPr>
            <w:bookmarkStart w:id="36" w:name="_Toc60936411"/>
            <w:r>
              <w:t>PE 9</w:t>
            </w:r>
            <w:bookmarkEnd w:id="36"/>
          </w:p>
        </w:tc>
        <w:tc>
          <w:tcPr>
            <w:tcW w:w="1559" w:type="dxa"/>
            <w:shd w:val="clear" w:color="auto" w:fill="F2F2F2" w:themeFill="background1" w:themeFillShade="F2"/>
            <w:vAlign w:val="center"/>
            <w:hideMark/>
          </w:tcPr>
          <w:p w14:paraId="1D984C8C" w14:textId="77777777" w:rsidR="00E5485D" w:rsidRPr="001C1331" w:rsidRDefault="00E5485D" w:rsidP="008C4523">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F2F2F2" w:themeFill="background1" w:themeFillShade="F2"/>
            <w:vAlign w:val="center"/>
          </w:tcPr>
          <w:p w14:paraId="76BD6681" w14:textId="438DD950" w:rsidR="00E5485D" w:rsidRPr="001C1331" w:rsidRDefault="006C121C" w:rsidP="008C4523">
            <w:pPr>
              <w:spacing w:line="240" w:lineRule="auto"/>
              <w:textAlignment w:val="baseline"/>
              <w:rPr>
                <w:rFonts w:eastAsia="Times New Roman" w:cs="Arial"/>
                <w:sz w:val="14"/>
                <w:szCs w:val="14"/>
                <w:lang w:eastAsia="en-GB"/>
              </w:rPr>
            </w:pPr>
            <w:r w:rsidRPr="006C121C">
              <w:rPr>
                <w:b/>
                <w:bCs/>
                <w:sz w:val="22"/>
                <w:szCs w:val="22"/>
              </w:rPr>
              <w:t>N/A</w:t>
            </w:r>
          </w:p>
        </w:tc>
        <w:tc>
          <w:tcPr>
            <w:tcW w:w="4678" w:type="dxa"/>
            <w:vMerge w:val="restart"/>
            <w:shd w:val="clear" w:color="auto" w:fill="F2F2F2" w:themeFill="background1" w:themeFillShade="F2"/>
            <w:vAlign w:val="center"/>
          </w:tcPr>
          <w:p w14:paraId="5B126649" w14:textId="77777777" w:rsidR="00E5485D" w:rsidRDefault="00E5485D" w:rsidP="008C4523">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6BEAEF6F" w14:textId="77777777" w:rsidR="00E5485D" w:rsidRDefault="00E5485D" w:rsidP="008C4523">
            <w:pPr>
              <w:spacing w:line="240" w:lineRule="auto"/>
              <w:jc w:val="center"/>
              <w:textAlignment w:val="baseline"/>
              <w:rPr>
                <w:rFonts w:eastAsia="Times New Roman" w:cs="Arial"/>
                <w:sz w:val="14"/>
                <w:szCs w:val="14"/>
                <w:lang w:eastAsia="en-GB"/>
              </w:rPr>
            </w:pPr>
          </w:p>
          <w:p w14:paraId="2EF06B43" w14:textId="496AAB37" w:rsidR="00E5485D" w:rsidRPr="001C1331" w:rsidRDefault="00E5485D" w:rsidP="008C4523">
            <w:pPr>
              <w:jc w:val="center"/>
              <w:rPr>
                <w:sz w:val="18"/>
                <w:szCs w:val="18"/>
              </w:rPr>
            </w:pPr>
            <w:r>
              <w:rPr>
                <w:b/>
                <w:bCs/>
                <w:sz w:val="22"/>
                <w:szCs w:val="22"/>
              </w:rPr>
              <w:t>Monitoring</w:t>
            </w:r>
          </w:p>
        </w:tc>
        <w:tc>
          <w:tcPr>
            <w:tcW w:w="1985" w:type="dxa"/>
            <w:vMerge w:val="restart"/>
            <w:shd w:val="clear" w:color="auto" w:fill="F2F2F2" w:themeFill="background1" w:themeFillShade="F2"/>
            <w:vAlign w:val="center"/>
            <w:hideMark/>
          </w:tcPr>
          <w:p w14:paraId="584FBF95" w14:textId="77777777" w:rsidR="00E5485D" w:rsidRPr="001C1331" w:rsidRDefault="00E5485D" w:rsidP="008C4523">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06759398" w14:textId="77777777" w:rsidR="00E5485D" w:rsidRPr="001C1331" w:rsidRDefault="00E5485D" w:rsidP="008C4523">
            <w:pPr>
              <w:spacing w:line="240" w:lineRule="auto"/>
              <w:jc w:val="center"/>
              <w:textAlignment w:val="baseline"/>
              <w:rPr>
                <w:rFonts w:eastAsia="Times New Roman" w:cs="Arial"/>
                <w:b/>
                <w:bCs/>
                <w:sz w:val="14"/>
                <w:szCs w:val="14"/>
                <w:lang w:val="en-US" w:eastAsia="en-GB"/>
              </w:rPr>
            </w:pPr>
          </w:p>
          <w:p w14:paraId="67ABE73D" w14:textId="0B7E7C24" w:rsidR="00E5485D" w:rsidRPr="001C1331" w:rsidRDefault="00E5485D" w:rsidP="008C4523">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1, 2</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48D2F1C4" w14:textId="77777777" w:rsidR="00E5485D" w:rsidRPr="007B6129" w:rsidRDefault="00E5485D" w:rsidP="008C4523">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5F91C78A" w14:textId="77777777" w:rsidR="00E5485D" w:rsidRPr="007B6129" w:rsidRDefault="00E5485D" w:rsidP="008C4523">
            <w:pPr>
              <w:spacing w:line="240" w:lineRule="auto"/>
              <w:jc w:val="center"/>
              <w:textAlignment w:val="baseline"/>
              <w:rPr>
                <w:rFonts w:eastAsia="Times New Roman" w:cs="Arial"/>
                <w:b/>
                <w:bCs/>
                <w:color w:val="FFFFFF" w:themeColor="background1"/>
                <w:sz w:val="14"/>
                <w:szCs w:val="14"/>
                <w:lang w:val="en-US" w:eastAsia="en-GB"/>
              </w:rPr>
            </w:pPr>
          </w:p>
          <w:p w14:paraId="76A0E314" w14:textId="77777777" w:rsidR="00E5485D" w:rsidRPr="007B6129" w:rsidRDefault="00E5485D" w:rsidP="008C4523">
            <w:pPr>
              <w:spacing w:line="240" w:lineRule="auto"/>
              <w:jc w:val="center"/>
              <w:textAlignment w:val="baseline"/>
              <w:rPr>
                <w:rFonts w:eastAsia="Times New Roman" w:cs="Arial"/>
                <w:color w:val="FFFFFF" w:themeColor="background1"/>
                <w:sz w:val="32"/>
                <w:szCs w:val="32"/>
                <w:lang w:eastAsia="en-GB"/>
              </w:rPr>
            </w:pPr>
            <w:r>
              <w:rPr>
                <w:rFonts w:eastAsia="Times New Roman" w:cs="Arial"/>
                <w:b/>
                <w:color w:val="FFFFFF" w:themeColor="background1"/>
                <w:sz w:val="32"/>
                <w:szCs w:val="32"/>
                <w:lang w:val="en-US" w:eastAsia="en-GB"/>
              </w:rPr>
              <w:t>PLUS</w:t>
            </w:r>
          </w:p>
          <w:p w14:paraId="15347054" w14:textId="77777777" w:rsidR="00E5485D" w:rsidRPr="00DF39DB" w:rsidRDefault="00E5485D" w:rsidP="008C4523">
            <w:pPr>
              <w:spacing w:line="240" w:lineRule="auto"/>
              <w:jc w:val="center"/>
              <w:textAlignment w:val="baseline"/>
              <w:rPr>
                <w:rFonts w:eastAsia="Times New Roman" w:cs="Arial"/>
                <w:color w:val="FFFFFF" w:themeColor="background1"/>
                <w:sz w:val="18"/>
                <w:szCs w:val="18"/>
                <w:lang w:eastAsia="en-GB"/>
              </w:rPr>
            </w:pPr>
            <w:r w:rsidRPr="00BD19C1">
              <w:rPr>
                <w:rFonts w:eastAsia="Times New Roman" w:cs="Arial"/>
                <w:b/>
                <w:bCs/>
                <w:color w:val="FFFFFF" w:themeColor="background1"/>
                <w:sz w:val="10"/>
                <w:szCs w:val="10"/>
                <w:lang w:val="en-US" w:eastAsia="en-GB"/>
              </w:rPr>
              <w:t>VOLUNTARY TO DISCLOSE</w:t>
            </w:r>
          </w:p>
        </w:tc>
      </w:tr>
      <w:tr w:rsidR="008011A0" w:rsidRPr="001C1331" w14:paraId="3D049765" w14:textId="77777777" w:rsidTr="007E4824">
        <w:trPr>
          <w:trHeight w:val="380"/>
        </w:trPr>
        <w:tc>
          <w:tcPr>
            <w:tcW w:w="1841" w:type="dxa"/>
            <w:vMerge/>
            <w:shd w:val="clear" w:color="auto" w:fill="F2F2F2" w:themeFill="background1" w:themeFillShade="F2"/>
            <w:vAlign w:val="center"/>
          </w:tcPr>
          <w:p w14:paraId="20791DEE" w14:textId="77777777" w:rsidR="00E5485D" w:rsidRPr="001C1331" w:rsidRDefault="00E5485D" w:rsidP="008C4523">
            <w:pPr>
              <w:spacing w:line="240" w:lineRule="auto"/>
              <w:jc w:val="center"/>
              <w:textAlignment w:val="baseline"/>
              <w:rPr>
                <w:rFonts w:eastAsia="Times New Roman" w:cs="Arial"/>
                <w:b/>
                <w:sz w:val="14"/>
                <w:szCs w:val="14"/>
                <w:lang w:val="en-US" w:eastAsia="en-GB"/>
              </w:rPr>
            </w:pPr>
          </w:p>
        </w:tc>
        <w:tc>
          <w:tcPr>
            <w:tcW w:w="1559" w:type="dxa"/>
            <w:shd w:val="clear" w:color="auto" w:fill="F2F2F2" w:themeFill="background1" w:themeFillShade="F2"/>
            <w:vAlign w:val="center"/>
          </w:tcPr>
          <w:p w14:paraId="617E0535" w14:textId="77777777" w:rsidR="00E5485D" w:rsidRPr="003B0BE2" w:rsidRDefault="00E5485D" w:rsidP="008C4523">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F2F2F2" w:themeFill="background1" w:themeFillShade="F2"/>
            <w:vAlign w:val="center"/>
          </w:tcPr>
          <w:p w14:paraId="3A9AA29D" w14:textId="08B61F43" w:rsidR="00E5485D" w:rsidRPr="003B0BE2" w:rsidRDefault="006C121C" w:rsidP="008C4523">
            <w:pPr>
              <w:spacing w:line="240" w:lineRule="auto"/>
              <w:textAlignment w:val="baseline"/>
              <w:rPr>
                <w:rFonts w:eastAsia="Times New Roman" w:cs="Arial"/>
                <w:b/>
                <w:sz w:val="14"/>
                <w:szCs w:val="14"/>
                <w:lang w:val="en-US" w:eastAsia="en-GB"/>
              </w:rPr>
            </w:pPr>
            <w:r w:rsidRPr="006C121C">
              <w:rPr>
                <w:b/>
                <w:bCs/>
                <w:sz w:val="22"/>
                <w:szCs w:val="22"/>
              </w:rPr>
              <w:t>N/A</w:t>
            </w:r>
          </w:p>
        </w:tc>
        <w:tc>
          <w:tcPr>
            <w:tcW w:w="4678" w:type="dxa"/>
            <w:vMerge/>
            <w:shd w:val="clear" w:color="auto" w:fill="F2F2F2" w:themeFill="background1" w:themeFillShade="F2"/>
            <w:vAlign w:val="center"/>
          </w:tcPr>
          <w:p w14:paraId="595D2B23" w14:textId="77777777" w:rsidR="00E5485D" w:rsidRPr="001C1331" w:rsidRDefault="00E5485D" w:rsidP="008C4523">
            <w:pPr>
              <w:spacing w:line="240" w:lineRule="auto"/>
              <w:jc w:val="center"/>
              <w:textAlignment w:val="baseline"/>
              <w:rPr>
                <w:rFonts w:eastAsia="Times New Roman" w:cs="Arial"/>
                <w:b/>
                <w:sz w:val="14"/>
                <w:szCs w:val="14"/>
                <w:lang w:val="en-US" w:eastAsia="en-GB"/>
              </w:rPr>
            </w:pPr>
          </w:p>
        </w:tc>
        <w:tc>
          <w:tcPr>
            <w:tcW w:w="1985" w:type="dxa"/>
            <w:vMerge/>
            <w:shd w:val="clear" w:color="auto" w:fill="F2F2F2" w:themeFill="background1" w:themeFillShade="F2"/>
            <w:vAlign w:val="center"/>
          </w:tcPr>
          <w:p w14:paraId="664CD034" w14:textId="77777777" w:rsidR="00E5485D" w:rsidRPr="001C1331" w:rsidRDefault="00E5485D" w:rsidP="008C4523">
            <w:pPr>
              <w:spacing w:line="240" w:lineRule="auto"/>
              <w:jc w:val="center"/>
              <w:textAlignment w:val="baseline"/>
              <w:rPr>
                <w:rFonts w:eastAsia="Times New Roman" w:cs="Arial"/>
                <w:b/>
                <w:bCs/>
                <w:sz w:val="14"/>
                <w:szCs w:val="14"/>
                <w:lang w:val="en-US"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2BDC49B6" w14:textId="77777777" w:rsidR="00E5485D" w:rsidRPr="007B6129" w:rsidRDefault="00E5485D" w:rsidP="008C4523">
            <w:pPr>
              <w:spacing w:line="240" w:lineRule="auto"/>
              <w:jc w:val="center"/>
              <w:textAlignment w:val="baseline"/>
              <w:rPr>
                <w:rFonts w:eastAsia="Times New Roman" w:cs="Arial"/>
                <w:b/>
                <w:bCs/>
                <w:color w:val="FFFFFF" w:themeColor="background1"/>
                <w:sz w:val="14"/>
                <w:szCs w:val="14"/>
                <w:lang w:val="en-US" w:eastAsia="en-GB"/>
              </w:rPr>
            </w:pPr>
          </w:p>
        </w:tc>
      </w:tr>
      <w:tr w:rsidR="00E5485D" w:rsidRPr="001C1331" w14:paraId="10451408" w14:textId="77777777" w:rsidTr="008C4523">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7430D415" w14:textId="63EA57C6" w:rsidR="00E5485D" w:rsidRPr="00E27FAB" w:rsidRDefault="00E5485D" w:rsidP="00E5485D">
            <w:pPr>
              <w:spacing w:line="276" w:lineRule="auto"/>
              <w:textAlignment w:val="baseline"/>
              <w:rPr>
                <w:rFonts w:eastAsia="Times New Roman" w:cs="Arial"/>
                <w:lang w:eastAsia="en-GB"/>
              </w:rPr>
            </w:pPr>
            <w:r w:rsidRPr="00E5485D">
              <w:rPr>
                <w:rFonts w:eastAsia="Times New Roman" w:cs="Arial"/>
                <w:b/>
                <w:lang w:val="en-US" w:eastAsia="en-GB"/>
              </w:rPr>
              <w:t xml:space="preserve">Describe </w:t>
            </w:r>
            <w:hyperlink r:id="rId58" w:history="1">
              <w:r w:rsidRPr="00432E04">
                <w:rPr>
                  <w:rStyle w:val="Hyperlink"/>
                  <w:rFonts w:eastAsia="Times New Roman" w:cs="Arial"/>
                  <w:b/>
                  <w:lang w:val="en-US" w:eastAsia="en-GB"/>
                </w:rPr>
                <w:t>ESG risks</w:t>
              </w:r>
            </w:hyperlink>
            <w:r w:rsidRPr="00E5485D">
              <w:rPr>
                <w:rFonts w:eastAsia="Times New Roman" w:cs="Arial"/>
                <w:b/>
                <w:lang w:val="en-US" w:eastAsia="en-GB"/>
              </w:rPr>
              <w:t xml:space="preserve"> and opportunities that you integrate into your 100-day plans, including who is accountable for their successful completion and how the process is monitored.</w:t>
            </w:r>
          </w:p>
        </w:tc>
      </w:tr>
      <w:tr w:rsidR="00E5485D" w:rsidRPr="001C1331" w14:paraId="30E547EE" w14:textId="77777777" w:rsidTr="008C4523">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451E27AF" w14:textId="7A072D49" w:rsidR="00E5485D" w:rsidRPr="00835F81" w:rsidRDefault="00E5485D" w:rsidP="008C4523">
            <w:pPr>
              <w:spacing w:line="276" w:lineRule="auto"/>
              <w:textAlignment w:val="baseline"/>
              <w:rPr>
                <w:rFonts w:eastAsia="Times New Roman" w:cs="Arial"/>
                <w:sz w:val="16"/>
                <w:szCs w:val="16"/>
                <w:lang w:eastAsia="en-GB"/>
              </w:rPr>
            </w:pPr>
            <w:r>
              <w:rPr>
                <w:rFonts w:cs="Arial"/>
                <w:color w:val="000000"/>
                <w:shd w:val="clear" w:color="auto" w:fill="FFFFFF"/>
              </w:rPr>
              <w:t>[</w:t>
            </w:r>
            <w:r w:rsidR="004A56C7">
              <w:rPr>
                <w:rFonts w:cs="Arial"/>
                <w:color w:val="000000"/>
                <w:shd w:val="clear" w:color="auto" w:fill="FFFFFF"/>
              </w:rPr>
              <w:t>Free text</w:t>
            </w:r>
            <w:r w:rsidR="00B42CED">
              <w:rPr>
                <w:rFonts w:cs="Arial"/>
                <w:color w:val="000000"/>
                <w:shd w:val="clear" w:color="auto" w:fill="FFFFFF"/>
              </w:rPr>
              <w:t>: large</w:t>
            </w:r>
            <w:r>
              <w:rPr>
                <w:rFonts w:cs="Arial"/>
                <w:color w:val="000000"/>
                <w:shd w:val="clear" w:color="auto" w:fill="FFFFFF"/>
              </w:rPr>
              <w:t>]</w:t>
            </w:r>
          </w:p>
        </w:tc>
      </w:tr>
      <w:tr w:rsidR="00E5485D" w:rsidRPr="001C1331" w14:paraId="50EB5837" w14:textId="77777777" w:rsidTr="008C4523">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670549C1" w14:textId="77777777" w:rsidR="00E5485D" w:rsidRPr="000F5158" w:rsidRDefault="00E5485D" w:rsidP="008C4523">
            <w:pPr>
              <w:spacing w:line="240" w:lineRule="auto"/>
              <w:jc w:val="center"/>
              <w:textAlignment w:val="baseline"/>
              <w:rPr>
                <w:rStyle w:val="Hyperlink"/>
                <w:sz w:val="16"/>
                <w:szCs w:val="16"/>
              </w:rPr>
            </w:pPr>
          </w:p>
        </w:tc>
      </w:tr>
      <w:tr w:rsidR="00E5485D" w:rsidRPr="001C1331" w14:paraId="03A3C11A" w14:textId="77777777" w:rsidTr="008C4523">
        <w:trPr>
          <w:trHeight w:val="300"/>
        </w:trPr>
        <w:tc>
          <w:tcPr>
            <w:tcW w:w="14884" w:type="dxa"/>
            <w:gridSpan w:val="6"/>
            <w:shd w:val="clear" w:color="auto" w:fill="0070C0"/>
            <w:vAlign w:val="center"/>
          </w:tcPr>
          <w:p w14:paraId="6FA40D6B" w14:textId="77777777" w:rsidR="00E5485D" w:rsidRPr="00290DD4" w:rsidRDefault="00E5485D" w:rsidP="008C4523">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E5485D" w:rsidRPr="001C1331" w14:paraId="63549F1D" w14:textId="77777777" w:rsidTr="008C4523">
        <w:trPr>
          <w:trHeight w:val="300"/>
        </w:trPr>
        <w:tc>
          <w:tcPr>
            <w:tcW w:w="1841" w:type="dxa"/>
            <w:shd w:val="clear" w:color="auto" w:fill="auto"/>
            <w:vAlign w:val="center"/>
          </w:tcPr>
          <w:p w14:paraId="3C33C668" w14:textId="77777777" w:rsidR="00E5485D" w:rsidRPr="00606A24" w:rsidRDefault="00E5485D" w:rsidP="008C4523">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294F53F5" w14:textId="6FD20FCF" w:rsidR="00E5485D" w:rsidRPr="00E5485D" w:rsidRDefault="00E5485D" w:rsidP="008C4523">
            <w:pPr>
              <w:rPr>
                <w:rStyle w:val="Hyperlink"/>
                <w:color w:val="000000" w:themeColor="text1"/>
                <w:sz w:val="16"/>
                <w:szCs w:val="16"/>
              </w:rPr>
            </w:pPr>
            <w:r w:rsidRPr="00E5485D">
              <w:rPr>
                <w:rStyle w:val="Hyperlink"/>
                <w:color w:val="000000" w:themeColor="text1"/>
                <w:sz w:val="16"/>
                <w:szCs w:val="16"/>
              </w:rPr>
              <w:t xml:space="preserve">It is important that ESG is </w:t>
            </w:r>
            <w:r w:rsidR="003139C8" w:rsidRPr="00E5485D">
              <w:rPr>
                <w:rStyle w:val="Hyperlink"/>
                <w:color w:val="000000" w:themeColor="text1"/>
                <w:sz w:val="16"/>
                <w:szCs w:val="16"/>
              </w:rPr>
              <w:t>sufficiently</w:t>
            </w:r>
            <w:r w:rsidRPr="00E5485D">
              <w:rPr>
                <w:rStyle w:val="Hyperlink"/>
                <w:color w:val="000000" w:themeColor="text1"/>
                <w:sz w:val="16"/>
                <w:szCs w:val="16"/>
              </w:rPr>
              <w:t xml:space="preserve"> integrated into the investment process and </w:t>
            </w:r>
            <w:r w:rsidR="00273EAD">
              <w:rPr>
                <w:rStyle w:val="Hyperlink"/>
                <w:color w:val="000000" w:themeColor="text1"/>
                <w:sz w:val="16"/>
                <w:szCs w:val="16"/>
              </w:rPr>
              <w:t xml:space="preserve">that </w:t>
            </w:r>
            <w:r w:rsidRPr="00E5485D">
              <w:rPr>
                <w:rStyle w:val="Hyperlink"/>
                <w:color w:val="000000" w:themeColor="text1"/>
                <w:sz w:val="16"/>
                <w:szCs w:val="16"/>
              </w:rPr>
              <w:t>the standard toolkit of the private equity investment and value creation process is utilised. The 100-day plan is part of this toolkit. If material ESG risks and opportunities are not included in a 100-day plan</w:t>
            </w:r>
            <w:r w:rsidR="00273EAD">
              <w:rPr>
                <w:rStyle w:val="Hyperlink"/>
                <w:color w:val="000000" w:themeColor="text1"/>
                <w:sz w:val="16"/>
                <w:szCs w:val="16"/>
              </w:rPr>
              <w:t>,</w:t>
            </w:r>
            <w:r w:rsidRPr="00E5485D">
              <w:rPr>
                <w:rStyle w:val="Hyperlink"/>
                <w:color w:val="000000" w:themeColor="text1"/>
                <w:sz w:val="16"/>
                <w:szCs w:val="16"/>
              </w:rPr>
              <w:t xml:space="preserve"> there is a risk that significant issues discovered during due</w:t>
            </w:r>
            <w:r w:rsidR="00273EAD">
              <w:rPr>
                <w:rStyle w:val="Hyperlink"/>
                <w:color w:val="000000" w:themeColor="text1"/>
                <w:sz w:val="16"/>
                <w:szCs w:val="16"/>
              </w:rPr>
              <w:t xml:space="preserve"> </w:t>
            </w:r>
            <w:r w:rsidR="00592D0C" w:rsidRPr="00E5485D">
              <w:rPr>
                <w:rStyle w:val="Hyperlink"/>
                <w:color w:val="000000" w:themeColor="text1"/>
                <w:sz w:val="16"/>
                <w:szCs w:val="16"/>
              </w:rPr>
              <w:t>diligence</w:t>
            </w:r>
            <w:r w:rsidRPr="00E5485D">
              <w:rPr>
                <w:rStyle w:val="Hyperlink"/>
                <w:color w:val="000000" w:themeColor="text1"/>
                <w:sz w:val="16"/>
                <w:szCs w:val="16"/>
              </w:rPr>
              <w:t xml:space="preserve"> </w:t>
            </w:r>
            <w:r w:rsidR="00273EAD">
              <w:rPr>
                <w:rStyle w:val="Hyperlink"/>
                <w:color w:val="000000" w:themeColor="text1"/>
                <w:sz w:val="16"/>
                <w:szCs w:val="16"/>
              </w:rPr>
              <w:t>will</w:t>
            </w:r>
            <w:r w:rsidRPr="00E5485D">
              <w:rPr>
                <w:rStyle w:val="Hyperlink"/>
                <w:color w:val="000000" w:themeColor="text1"/>
                <w:sz w:val="16"/>
                <w:szCs w:val="16"/>
              </w:rPr>
              <w:t xml:space="preserve"> not get </w:t>
            </w:r>
            <w:r w:rsidR="00592D0C" w:rsidRPr="00E5485D">
              <w:rPr>
                <w:rStyle w:val="Hyperlink"/>
                <w:color w:val="000000" w:themeColor="text1"/>
                <w:sz w:val="16"/>
                <w:szCs w:val="16"/>
              </w:rPr>
              <w:t>enough</w:t>
            </w:r>
            <w:r w:rsidRPr="00E5485D">
              <w:rPr>
                <w:rStyle w:val="Hyperlink"/>
                <w:color w:val="000000" w:themeColor="text1"/>
                <w:sz w:val="16"/>
                <w:szCs w:val="16"/>
              </w:rPr>
              <w:t xml:space="preserve"> immediate attention.</w:t>
            </w:r>
          </w:p>
        </w:tc>
      </w:tr>
      <w:tr w:rsidR="00E5485D" w:rsidRPr="001C1331" w14:paraId="5D1E2FE8" w14:textId="77777777" w:rsidTr="008C4523">
        <w:trPr>
          <w:trHeight w:val="300"/>
        </w:trPr>
        <w:tc>
          <w:tcPr>
            <w:tcW w:w="1841" w:type="dxa"/>
            <w:shd w:val="clear" w:color="auto" w:fill="auto"/>
            <w:vAlign w:val="center"/>
          </w:tcPr>
          <w:p w14:paraId="406915D2" w14:textId="77777777" w:rsidR="00E5485D" w:rsidRPr="00606A24" w:rsidRDefault="00E5485D" w:rsidP="008C4523">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23221220" w14:textId="68B55AF4" w:rsidR="00E5485D" w:rsidRPr="00E5485D" w:rsidRDefault="00E5485D" w:rsidP="00E5485D">
            <w:pPr>
              <w:rPr>
                <w:rStyle w:val="Hyperlink"/>
                <w:color w:val="000000" w:themeColor="text1"/>
                <w:sz w:val="16"/>
                <w:szCs w:val="16"/>
              </w:rPr>
            </w:pPr>
            <w:r w:rsidRPr="00E5485D">
              <w:rPr>
                <w:rStyle w:val="Hyperlink"/>
                <w:color w:val="000000" w:themeColor="text1"/>
                <w:sz w:val="16"/>
                <w:szCs w:val="16"/>
              </w:rPr>
              <w:t>Signatories should use this opportunity to illustrate how their ESG due</w:t>
            </w:r>
            <w:r w:rsidR="009A5B32">
              <w:rPr>
                <w:rStyle w:val="Hyperlink"/>
                <w:color w:val="000000" w:themeColor="text1"/>
                <w:sz w:val="16"/>
                <w:szCs w:val="16"/>
              </w:rPr>
              <w:t xml:space="preserve"> </w:t>
            </w:r>
            <w:r w:rsidRPr="00E5485D">
              <w:rPr>
                <w:rStyle w:val="Hyperlink"/>
                <w:color w:val="000000" w:themeColor="text1"/>
                <w:sz w:val="16"/>
                <w:szCs w:val="16"/>
              </w:rPr>
              <w:t>diligence findings are linked to actions taken at portfolio companies by investment teams and other professionals.</w:t>
            </w:r>
          </w:p>
          <w:p w14:paraId="6D1E29B1" w14:textId="77777777" w:rsidR="00E5485D" w:rsidRPr="00E5485D" w:rsidRDefault="00E5485D" w:rsidP="00E5485D">
            <w:pPr>
              <w:rPr>
                <w:rStyle w:val="Hyperlink"/>
                <w:color w:val="000000" w:themeColor="text1"/>
                <w:sz w:val="16"/>
                <w:szCs w:val="16"/>
              </w:rPr>
            </w:pPr>
          </w:p>
          <w:p w14:paraId="1A76DD8D" w14:textId="13FA5175" w:rsidR="00E5485D" w:rsidRPr="00E5485D" w:rsidRDefault="00E5485D" w:rsidP="00E5485D">
            <w:pPr>
              <w:rPr>
                <w:rStyle w:val="Hyperlink"/>
                <w:color w:val="000000" w:themeColor="text1"/>
                <w:sz w:val="16"/>
                <w:szCs w:val="16"/>
              </w:rPr>
            </w:pPr>
            <w:r w:rsidRPr="00E5485D">
              <w:rPr>
                <w:rStyle w:val="Hyperlink"/>
                <w:color w:val="000000" w:themeColor="text1"/>
                <w:sz w:val="16"/>
                <w:szCs w:val="16"/>
              </w:rPr>
              <w:t xml:space="preserve">A </w:t>
            </w:r>
            <w:r w:rsidR="00273EAD">
              <w:rPr>
                <w:rStyle w:val="Hyperlink"/>
                <w:color w:val="000000" w:themeColor="text1"/>
                <w:sz w:val="16"/>
                <w:szCs w:val="16"/>
              </w:rPr>
              <w:t>"</w:t>
            </w:r>
            <w:r w:rsidRPr="00E5485D">
              <w:rPr>
                <w:rStyle w:val="Hyperlink"/>
                <w:color w:val="000000" w:themeColor="text1"/>
                <w:sz w:val="16"/>
                <w:szCs w:val="16"/>
              </w:rPr>
              <w:t>100-day plan (or equivalent)" is a document that contains a list of activities the investor needs to undertake within the first 100</w:t>
            </w:r>
            <w:r w:rsidR="00273EAD">
              <w:rPr>
                <w:rStyle w:val="Hyperlink"/>
                <w:color w:val="000000" w:themeColor="text1"/>
                <w:sz w:val="16"/>
                <w:szCs w:val="16"/>
              </w:rPr>
              <w:t xml:space="preserve"> </w:t>
            </w:r>
            <w:r w:rsidRPr="00E5485D">
              <w:rPr>
                <w:rStyle w:val="Hyperlink"/>
                <w:color w:val="000000" w:themeColor="text1"/>
                <w:sz w:val="16"/>
                <w:szCs w:val="16"/>
              </w:rPr>
              <w:t>days of investment.</w:t>
            </w:r>
          </w:p>
        </w:tc>
      </w:tr>
      <w:tr w:rsidR="00E5485D" w:rsidRPr="001C1331" w14:paraId="2EF0C95F" w14:textId="77777777" w:rsidTr="008C4523">
        <w:trPr>
          <w:trHeight w:val="300"/>
        </w:trPr>
        <w:tc>
          <w:tcPr>
            <w:tcW w:w="1841" w:type="dxa"/>
            <w:shd w:val="clear" w:color="auto" w:fill="auto"/>
            <w:vAlign w:val="center"/>
          </w:tcPr>
          <w:p w14:paraId="6A20AE45" w14:textId="77777777" w:rsidR="00E5485D" w:rsidRPr="00511D12" w:rsidRDefault="00E5485D" w:rsidP="008C4523">
            <w:pPr>
              <w:rPr>
                <w:b/>
                <w:bCs/>
                <w:sz w:val="16"/>
                <w:szCs w:val="16"/>
                <w:lang w:val="en-US"/>
              </w:rPr>
            </w:pPr>
            <w:r>
              <w:rPr>
                <w:b/>
                <w:bCs/>
                <w:sz w:val="16"/>
                <w:szCs w:val="16"/>
              </w:rPr>
              <w:t>Other resources</w:t>
            </w:r>
          </w:p>
        </w:tc>
        <w:tc>
          <w:tcPr>
            <w:tcW w:w="13043" w:type="dxa"/>
            <w:gridSpan w:val="5"/>
            <w:shd w:val="clear" w:color="auto" w:fill="auto"/>
            <w:vAlign w:val="center"/>
          </w:tcPr>
          <w:p w14:paraId="02CA88DA" w14:textId="0CBE2A7B" w:rsidR="00E5485D" w:rsidRPr="00E5485D" w:rsidRDefault="00E5485D" w:rsidP="00E5485D">
            <w:pPr>
              <w:rPr>
                <w:rStyle w:val="Hyperlink"/>
                <w:color w:val="000000" w:themeColor="text1"/>
              </w:rPr>
            </w:pPr>
            <w:r w:rsidRPr="00E5485D">
              <w:rPr>
                <w:rStyle w:val="Hyperlink"/>
                <w:color w:val="000000" w:themeColor="text1"/>
                <w:sz w:val="16"/>
                <w:szCs w:val="16"/>
              </w:rPr>
              <w:t xml:space="preserve">For more information on ESG monitoring, see </w:t>
            </w:r>
            <w:hyperlink r:id="rId59" w:history="1">
              <w:r w:rsidRPr="00E5485D">
                <w:rPr>
                  <w:rStyle w:val="Hyperlink"/>
                  <w:sz w:val="16"/>
                  <w:szCs w:val="16"/>
                </w:rPr>
                <w:t>ESG monitoring, reporting and dialogue in private equity</w:t>
              </w:r>
            </w:hyperlink>
            <w:r w:rsidRPr="00E5485D">
              <w:rPr>
                <w:rStyle w:val="Hyperlink"/>
                <w:color w:val="000000" w:themeColor="text1"/>
                <w:sz w:val="16"/>
                <w:szCs w:val="16"/>
              </w:rPr>
              <w:t>.</w:t>
            </w:r>
          </w:p>
        </w:tc>
      </w:tr>
      <w:tr w:rsidR="00E5485D" w:rsidRPr="001C1331" w14:paraId="7BF7C91E" w14:textId="77777777" w:rsidTr="008C4523">
        <w:trPr>
          <w:trHeight w:val="300"/>
        </w:trPr>
        <w:tc>
          <w:tcPr>
            <w:tcW w:w="14884" w:type="dxa"/>
            <w:gridSpan w:val="6"/>
            <w:shd w:val="clear" w:color="auto" w:fill="0070C0"/>
            <w:vAlign w:val="center"/>
          </w:tcPr>
          <w:p w14:paraId="4B64FAD6" w14:textId="77777777" w:rsidR="00E5485D" w:rsidRPr="00290DD4" w:rsidRDefault="00E5485D" w:rsidP="008C4523">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E5485D" w:rsidRPr="001C1331" w14:paraId="07D796D1" w14:textId="77777777" w:rsidTr="008C4523">
        <w:trPr>
          <w:trHeight w:val="300"/>
        </w:trPr>
        <w:tc>
          <w:tcPr>
            <w:tcW w:w="1841" w:type="dxa"/>
            <w:shd w:val="clear" w:color="auto" w:fill="auto"/>
            <w:vAlign w:val="center"/>
          </w:tcPr>
          <w:p w14:paraId="6BEB7AE2" w14:textId="77777777" w:rsidR="00E5485D" w:rsidRPr="0098346A" w:rsidRDefault="00E5485D" w:rsidP="008C4523">
            <w:pPr>
              <w:rPr>
                <w:b/>
                <w:bCs/>
                <w:sz w:val="16"/>
                <w:szCs w:val="16"/>
              </w:rPr>
            </w:pPr>
            <w:r w:rsidRPr="0098346A">
              <w:rPr>
                <w:b/>
                <w:bCs/>
                <w:sz w:val="16"/>
                <w:szCs w:val="16"/>
              </w:rPr>
              <w:t>Dependent on</w:t>
            </w:r>
          </w:p>
        </w:tc>
        <w:tc>
          <w:tcPr>
            <w:tcW w:w="13043" w:type="dxa"/>
            <w:gridSpan w:val="5"/>
            <w:shd w:val="clear" w:color="auto" w:fill="auto"/>
            <w:vAlign w:val="center"/>
          </w:tcPr>
          <w:p w14:paraId="43D61B06" w14:textId="13575D5B" w:rsidR="00E5485D" w:rsidRPr="00511D12" w:rsidRDefault="006C121C" w:rsidP="008C4523">
            <w:pPr>
              <w:rPr>
                <w:sz w:val="16"/>
                <w:szCs w:val="16"/>
                <w:lang w:val="en-US"/>
              </w:rPr>
            </w:pPr>
            <w:r w:rsidRPr="006C121C">
              <w:rPr>
                <w:sz w:val="16"/>
                <w:szCs w:val="16"/>
                <w:lang w:val="en-US"/>
              </w:rPr>
              <w:t>N/A</w:t>
            </w:r>
          </w:p>
        </w:tc>
      </w:tr>
      <w:tr w:rsidR="00E5485D" w:rsidRPr="001C1331" w14:paraId="593E83DC" w14:textId="77777777" w:rsidTr="008C4523">
        <w:trPr>
          <w:trHeight w:val="300"/>
        </w:trPr>
        <w:tc>
          <w:tcPr>
            <w:tcW w:w="1841" w:type="dxa"/>
            <w:shd w:val="clear" w:color="auto" w:fill="auto"/>
            <w:vAlign w:val="center"/>
          </w:tcPr>
          <w:p w14:paraId="74C17709" w14:textId="77777777" w:rsidR="00E5485D" w:rsidRPr="0098346A" w:rsidRDefault="00E5485D" w:rsidP="008C4523">
            <w:pPr>
              <w:rPr>
                <w:b/>
                <w:bCs/>
                <w:sz w:val="16"/>
                <w:szCs w:val="16"/>
              </w:rPr>
            </w:pPr>
            <w:r w:rsidRPr="0098346A">
              <w:rPr>
                <w:b/>
                <w:bCs/>
                <w:sz w:val="16"/>
                <w:szCs w:val="16"/>
              </w:rPr>
              <w:t>Gateway to</w:t>
            </w:r>
          </w:p>
        </w:tc>
        <w:tc>
          <w:tcPr>
            <w:tcW w:w="13043" w:type="dxa"/>
            <w:gridSpan w:val="5"/>
            <w:shd w:val="clear" w:color="auto" w:fill="auto"/>
            <w:vAlign w:val="center"/>
          </w:tcPr>
          <w:p w14:paraId="3D008D6E" w14:textId="248DEC46" w:rsidR="00E5485D" w:rsidRPr="00511D12" w:rsidRDefault="006C121C" w:rsidP="008C4523">
            <w:pPr>
              <w:rPr>
                <w:sz w:val="16"/>
                <w:szCs w:val="16"/>
                <w:lang w:val="en-US"/>
              </w:rPr>
            </w:pPr>
            <w:r w:rsidRPr="006C121C">
              <w:rPr>
                <w:sz w:val="16"/>
                <w:szCs w:val="16"/>
                <w:lang w:val="en-US"/>
              </w:rPr>
              <w:t>N/A</w:t>
            </w:r>
          </w:p>
        </w:tc>
      </w:tr>
      <w:tr w:rsidR="00E5485D" w:rsidRPr="00E76E50" w14:paraId="3F2AA0CB" w14:textId="77777777" w:rsidTr="008C4523">
        <w:trPr>
          <w:trHeight w:val="300"/>
        </w:trPr>
        <w:tc>
          <w:tcPr>
            <w:tcW w:w="14884" w:type="dxa"/>
            <w:gridSpan w:val="6"/>
            <w:shd w:val="clear" w:color="auto" w:fill="0070C0"/>
            <w:vAlign w:val="center"/>
          </w:tcPr>
          <w:p w14:paraId="4E557307" w14:textId="77777777" w:rsidR="00E5485D" w:rsidRPr="00290DD4" w:rsidRDefault="00E5485D" w:rsidP="008C4523">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E5485D" w:rsidRPr="000D5D9C" w14:paraId="58408B30" w14:textId="77777777" w:rsidTr="008C4523">
        <w:trPr>
          <w:trHeight w:val="354"/>
        </w:trPr>
        <w:tc>
          <w:tcPr>
            <w:tcW w:w="14884" w:type="dxa"/>
            <w:gridSpan w:val="6"/>
            <w:shd w:val="clear" w:color="auto" w:fill="auto"/>
            <w:vAlign w:val="center"/>
          </w:tcPr>
          <w:p w14:paraId="61677000" w14:textId="77777777" w:rsidR="00E5485D" w:rsidRPr="00DF39DB" w:rsidRDefault="00E5485D" w:rsidP="008C4523">
            <w:pPr>
              <w:rPr>
                <w:bCs/>
                <w:sz w:val="16"/>
                <w:szCs w:val="16"/>
                <w:lang w:val="en-US"/>
              </w:rPr>
            </w:pPr>
            <w:r w:rsidRPr="00DF39DB">
              <w:rPr>
                <w:bCs/>
                <w:sz w:val="16"/>
                <w:szCs w:val="16"/>
                <w:lang w:val="en-US"/>
              </w:rPr>
              <w:t>Not assessed</w:t>
            </w:r>
          </w:p>
        </w:tc>
      </w:tr>
    </w:tbl>
    <w:p w14:paraId="2FABA809" w14:textId="77777777" w:rsidR="00817556" w:rsidRDefault="00817556" w:rsidP="000D584B">
      <w:pPr>
        <w:spacing w:after="160" w:line="259" w:lineRule="auto"/>
      </w:pPr>
    </w:p>
    <w:p w14:paraId="0BAE91F1" w14:textId="77777777" w:rsidR="00817556" w:rsidRDefault="00817556">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0C5CBB15" w14:textId="77777777" w:rsidTr="7AFCFA2C">
        <w:trPr>
          <w:trHeight w:val="367"/>
        </w:trPr>
        <w:tc>
          <w:tcPr>
            <w:tcW w:w="1841" w:type="dxa"/>
            <w:vMerge w:val="restart"/>
            <w:shd w:val="clear" w:color="auto" w:fill="DFF5F9"/>
            <w:vAlign w:val="center"/>
            <w:hideMark/>
          </w:tcPr>
          <w:p w14:paraId="43218718" w14:textId="77777777" w:rsidR="00817556" w:rsidRDefault="00817556" w:rsidP="008C4523">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lastRenderedPageBreak/>
              <w:t>Indicator ID</w:t>
            </w:r>
          </w:p>
          <w:p w14:paraId="78487490" w14:textId="77777777" w:rsidR="00817556" w:rsidRPr="001C1331" w:rsidRDefault="00817556" w:rsidP="008C4523">
            <w:pPr>
              <w:spacing w:line="240" w:lineRule="auto"/>
              <w:jc w:val="center"/>
              <w:textAlignment w:val="baseline"/>
              <w:rPr>
                <w:rFonts w:eastAsia="Times New Roman" w:cs="Arial"/>
                <w:b/>
                <w:sz w:val="14"/>
                <w:szCs w:val="14"/>
                <w:lang w:val="en-US" w:eastAsia="en-GB"/>
              </w:rPr>
            </w:pPr>
          </w:p>
          <w:p w14:paraId="0EACB825" w14:textId="354985A7" w:rsidR="00817556" w:rsidRPr="001C1331" w:rsidRDefault="00817556" w:rsidP="008C4523">
            <w:pPr>
              <w:pStyle w:val="Indicatorsubsection"/>
              <w:rPr>
                <w:sz w:val="18"/>
                <w:szCs w:val="18"/>
              </w:rPr>
            </w:pPr>
            <w:bookmarkStart w:id="37" w:name="_Toc60936412"/>
            <w:r>
              <w:t>PE 10</w:t>
            </w:r>
            <w:bookmarkEnd w:id="37"/>
          </w:p>
        </w:tc>
        <w:tc>
          <w:tcPr>
            <w:tcW w:w="1559" w:type="dxa"/>
            <w:shd w:val="clear" w:color="auto" w:fill="DFF5F9"/>
            <w:vAlign w:val="center"/>
            <w:hideMark/>
          </w:tcPr>
          <w:p w14:paraId="1321126D" w14:textId="77777777" w:rsidR="00817556" w:rsidRPr="001C1331" w:rsidRDefault="00817556" w:rsidP="008C4523">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76CC8ECD" w14:textId="53C065DD" w:rsidR="00817556" w:rsidRPr="001C1331" w:rsidRDefault="006C4F46" w:rsidP="008C4523">
            <w:pPr>
              <w:spacing w:line="240" w:lineRule="auto"/>
              <w:textAlignment w:val="baseline"/>
              <w:rPr>
                <w:rFonts w:eastAsia="Times New Roman" w:cs="Arial"/>
                <w:sz w:val="14"/>
                <w:szCs w:val="14"/>
                <w:lang w:eastAsia="en-GB"/>
              </w:rPr>
            </w:pPr>
            <w:r w:rsidRPr="006C4F46">
              <w:rPr>
                <w:b/>
                <w:bCs/>
                <w:sz w:val="22"/>
                <w:szCs w:val="22"/>
              </w:rPr>
              <w:t>N/A</w:t>
            </w:r>
          </w:p>
        </w:tc>
        <w:tc>
          <w:tcPr>
            <w:tcW w:w="4678" w:type="dxa"/>
            <w:gridSpan w:val="2"/>
            <w:vMerge w:val="restart"/>
            <w:shd w:val="clear" w:color="auto" w:fill="DFF5F9"/>
            <w:vAlign w:val="center"/>
          </w:tcPr>
          <w:p w14:paraId="208F38F3" w14:textId="77777777" w:rsidR="00817556" w:rsidRDefault="00817556" w:rsidP="008C4523">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31887A1A" w14:textId="77777777" w:rsidR="00817556" w:rsidRDefault="00817556" w:rsidP="008C4523">
            <w:pPr>
              <w:spacing w:line="240" w:lineRule="auto"/>
              <w:jc w:val="center"/>
              <w:textAlignment w:val="baseline"/>
              <w:rPr>
                <w:rFonts w:eastAsia="Times New Roman" w:cs="Arial"/>
                <w:sz w:val="14"/>
                <w:szCs w:val="14"/>
                <w:lang w:eastAsia="en-GB"/>
              </w:rPr>
            </w:pPr>
          </w:p>
          <w:p w14:paraId="5BC0F748" w14:textId="6E07B12D" w:rsidR="00817556" w:rsidRPr="001C1331" w:rsidRDefault="00817556" w:rsidP="008C4523">
            <w:pPr>
              <w:jc w:val="center"/>
              <w:rPr>
                <w:sz w:val="18"/>
                <w:szCs w:val="18"/>
              </w:rPr>
            </w:pPr>
            <w:r>
              <w:rPr>
                <w:b/>
                <w:bCs/>
                <w:sz w:val="22"/>
                <w:szCs w:val="22"/>
              </w:rPr>
              <w:t>Monitoring</w:t>
            </w:r>
          </w:p>
        </w:tc>
        <w:tc>
          <w:tcPr>
            <w:tcW w:w="1985" w:type="dxa"/>
            <w:vMerge w:val="restart"/>
            <w:shd w:val="clear" w:color="auto" w:fill="DFF5F9"/>
            <w:vAlign w:val="center"/>
            <w:hideMark/>
          </w:tcPr>
          <w:p w14:paraId="14DB7C12" w14:textId="77777777" w:rsidR="00817556" w:rsidRPr="001C1331" w:rsidRDefault="00817556" w:rsidP="008C4523">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43337C21" w14:textId="77777777" w:rsidR="00817556" w:rsidRPr="001C1331" w:rsidRDefault="00817556" w:rsidP="008C4523">
            <w:pPr>
              <w:spacing w:line="240" w:lineRule="auto"/>
              <w:jc w:val="center"/>
              <w:textAlignment w:val="baseline"/>
              <w:rPr>
                <w:rFonts w:eastAsia="Times New Roman" w:cs="Arial"/>
                <w:b/>
                <w:bCs/>
                <w:sz w:val="14"/>
                <w:szCs w:val="14"/>
                <w:lang w:val="en-US" w:eastAsia="en-GB"/>
              </w:rPr>
            </w:pPr>
          </w:p>
          <w:p w14:paraId="292DE3AB" w14:textId="7C565EB6" w:rsidR="00817556" w:rsidRPr="001C1331" w:rsidRDefault="00817556" w:rsidP="008C4523">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1, 2</w:t>
            </w:r>
          </w:p>
        </w:tc>
        <w:tc>
          <w:tcPr>
            <w:tcW w:w="1986" w:type="dxa"/>
            <w:vMerge w:val="restart"/>
            <w:shd w:val="clear" w:color="auto" w:fill="00B0F0"/>
            <w:tcMar>
              <w:top w:w="113" w:type="dxa"/>
              <w:left w:w="113" w:type="dxa"/>
              <w:bottom w:w="113" w:type="dxa"/>
              <w:right w:w="113" w:type="dxa"/>
            </w:tcMar>
            <w:vAlign w:val="center"/>
            <w:hideMark/>
          </w:tcPr>
          <w:p w14:paraId="6083DD41" w14:textId="77777777" w:rsidR="00817556" w:rsidRPr="007B6129" w:rsidRDefault="00817556" w:rsidP="008C4523">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3DCBE10D" w14:textId="77777777" w:rsidR="00817556" w:rsidRPr="007B6129" w:rsidRDefault="00817556" w:rsidP="008C4523">
            <w:pPr>
              <w:spacing w:line="240" w:lineRule="auto"/>
              <w:jc w:val="center"/>
              <w:textAlignment w:val="baseline"/>
              <w:rPr>
                <w:rFonts w:eastAsia="Times New Roman" w:cs="Arial"/>
                <w:b/>
                <w:bCs/>
                <w:color w:val="FFFFFF" w:themeColor="background1"/>
                <w:sz w:val="14"/>
                <w:szCs w:val="14"/>
                <w:lang w:val="en-US" w:eastAsia="en-GB"/>
              </w:rPr>
            </w:pPr>
          </w:p>
          <w:p w14:paraId="518592C7" w14:textId="77777777" w:rsidR="00817556" w:rsidRPr="000E0BB2" w:rsidRDefault="00817556" w:rsidP="008C4523">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5D62D199" w14:textId="77777777" w:rsidTr="7AFCFA2C">
        <w:trPr>
          <w:trHeight w:val="367"/>
        </w:trPr>
        <w:tc>
          <w:tcPr>
            <w:tcW w:w="1841" w:type="dxa"/>
            <w:vMerge/>
            <w:vAlign w:val="center"/>
          </w:tcPr>
          <w:p w14:paraId="5C81BF7D" w14:textId="77777777" w:rsidR="00817556" w:rsidRPr="001C1331" w:rsidRDefault="00817556" w:rsidP="008C4523">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789BF45A" w14:textId="77777777" w:rsidR="00817556" w:rsidRPr="003B0BE2" w:rsidRDefault="00817556" w:rsidP="008C4523">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11FA07A6" w14:textId="08C1AE93" w:rsidR="00817556" w:rsidRPr="003B0BE2" w:rsidRDefault="006C4F46" w:rsidP="008C4523">
            <w:pPr>
              <w:spacing w:line="240" w:lineRule="auto"/>
              <w:textAlignment w:val="baseline"/>
              <w:rPr>
                <w:rFonts w:eastAsia="Times New Roman" w:cs="Arial"/>
                <w:b/>
                <w:sz w:val="14"/>
                <w:szCs w:val="14"/>
                <w:lang w:val="en-US" w:eastAsia="en-GB"/>
              </w:rPr>
            </w:pPr>
            <w:r w:rsidRPr="006C4F46">
              <w:rPr>
                <w:b/>
                <w:bCs/>
                <w:sz w:val="22"/>
                <w:szCs w:val="22"/>
              </w:rPr>
              <w:t>N/A</w:t>
            </w:r>
          </w:p>
        </w:tc>
        <w:tc>
          <w:tcPr>
            <w:tcW w:w="4678" w:type="dxa"/>
            <w:gridSpan w:val="2"/>
            <w:vMerge/>
            <w:vAlign w:val="center"/>
          </w:tcPr>
          <w:p w14:paraId="400434F6" w14:textId="77777777" w:rsidR="00817556" w:rsidRPr="001C1331" w:rsidRDefault="00817556" w:rsidP="008C4523">
            <w:pPr>
              <w:spacing w:line="240" w:lineRule="auto"/>
              <w:jc w:val="center"/>
              <w:textAlignment w:val="baseline"/>
              <w:rPr>
                <w:rFonts w:eastAsia="Times New Roman" w:cs="Arial"/>
                <w:b/>
                <w:sz w:val="14"/>
                <w:szCs w:val="14"/>
                <w:lang w:val="en-US" w:eastAsia="en-GB"/>
              </w:rPr>
            </w:pPr>
          </w:p>
        </w:tc>
        <w:tc>
          <w:tcPr>
            <w:tcW w:w="1985" w:type="dxa"/>
            <w:vMerge/>
            <w:vAlign w:val="center"/>
          </w:tcPr>
          <w:p w14:paraId="7C708A0B" w14:textId="77777777" w:rsidR="00817556" w:rsidRPr="001C1331" w:rsidRDefault="00817556" w:rsidP="008C4523">
            <w:pPr>
              <w:spacing w:line="240" w:lineRule="auto"/>
              <w:jc w:val="center"/>
              <w:textAlignment w:val="baseline"/>
              <w:rPr>
                <w:rFonts w:eastAsia="Times New Roman" w:cs="Arial"/>
                <w:b/>
                <w:bCs/>
                <w:sz w:val="14"/>
                <w:szCs w:val="14"/>
                <w:lang w:val="en-US" w:eastAsia="en-GB"/>
              </w:rPr>
            </w:pPr>
          </w:p>
        </w:tc>
        <w:tc>
          <w:tcPr>
            <w:tcW w:w="1986" w:type="dxa"/>
            <w:vMerge/>
            <w:tcMar>
              <w:top w:w="113" w:type="dxa"/>
              <w:left w:w="113" w:type="dxa"/>
              <w:bottom w:w="113" w:type="dxa"/>
              <w:right w:w="113" w:type="dxa"/>
            </w:tcMar>
            <w:vAlign w:val="center"/>
          </w:tcPr>
          <w:p w14:paraId="046CCF8C" w14:textId="77777777" w:rsidR="00817556" w:rsidRPr="007B6129" w:rsidRDefault="00817556" w:rsidP="008C4523">
            <w:pPr>
              <w:spacing w:line="240" w:lineRule="auto"/>
              <w:jc w:val="center"/>
              <w:textAlignment w:val="baseline"/>
              <w:rPr>
                <w:rFonts w:eastAsia="Times New Roman" w:cs="Arial"/>
                <w:b/>
                <w:bCs/>
                <w:color w:val="FFFFFF" w:themeColor="background1"/>
                <w:sz w:val="14"/>
                <w:szCs w:val="14"/>
                <w:lang w:val="en-US" w:eastAsia="en-GB"/>
              </w:rPr>
            </w:pPr>
          </w:p>
        </w:tc>
      </w:tr>
      <w:tr w:rsidR="00817556" w:rsidRPr="001C1331" w14:paraId="003B1A5D" w14:textId="77777777" w:rsidTr="7AFCFA2C">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330FCD13" w14:textId="6CB9D866" w:rsidR="00817556" w:rsidRPr="00E27FAB" w:rsidRDefault="00817556" w:rsidP="00817556">
            <w:pPr>
              <w:spacing w:line="276" w:lineRule="auto"/>
              <w:textAlignment w:val="baseline"/>
              <w:rPr>
                <w:rFonts w:eastAsia="Times New Roman" w:cs="Arial"/>
                <w:lang w:eastAsia="en-GB"/>
              </w:rPr>
            </w:pPr>
            <w:r w:rsidRPr="00817556">
              <w:rPr>
                <w:rFonts w:eastAsia="Times New Roman" w:cs="Arial"/>
                <w:b/>
                <w:lang w:val="en-US" w:eastAsia="en-GB"/>
              </w:rPr>
              <w:t xml:space="preserve">Post-investment, how do you manage </w:t>
            </w:r>
            <w:hyperlink r:id="rId60" w:history="1">
              <w:r w:rsidRPr="00284B72">
                <w:rPr>
                  <w:rStyle w:val="Hyperlink"/>
                  <w:rFonts w:eastAsia="Times New Roman" w:cs="Arial"/>
                  <w:b/>
                  <w:lang w:val="en-US" w:eastAsia="en-GB"/>
                </w:rPr>
                <w:t>material ESG-related risks</w:t>
              </w:r>
            </w:hyperlink>
            <w:r w:rsidRPr="00817556">
              <w:rPr>
                <w:rFonts w:eastAsia="Times New Roman" w:cs="Arial"/>
                <w:b/>
                <w:lang w:val="en-US" w:eastAsia="en-GB"/>
              </w:rPr>
              <w:t xml:space="preserve"> and opportunities to create value during the holding period of your investments?</w:t>
            </w:r>
          </w:p>
        </w:tc>
      </w:tr>
      <w:tr w:rsidR="007304A4" w:rsidRPr="001C1331" w14:paraId="1C87346C"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50339541" w14:textId="014CD5CE" w:rsidR="007304A4" w:rsidRPr="00835F81" w:rsidRDefault="00C15B5E" w:rsidP="007304A4">
            <w:pPr>
              <w:spacing w:line="276" w:lineRule="auto"/>
              <w:textAlignment w:val="baseline"/>
              <w:rPr>
                <w:rFonts w:eastAsia="Times New Roman" w:cs="Arial"/>
                <w:sz w:val="16"/>
                <w:szCs w:val="16"/>
                <w:lang w:eastAsia="en-GB"/>
              </w:rPr>
            </w:pPr>
            <w:r>
              <w:t>(A)</w:t>
            </w:r>
            <w:r w:rsidR="007304A4" w:rsidRPr="00752A1E">
              <w:t xml:space="preserve"> We develop company</w:t>
            </w:r>
            <w:r w:rsidR="00273EAD">
              <w:t>-</w:t>
            </w:r>
            <w:r w:rsidR="007304A4" w:rsidRPr="00752A1E">
              <w:t xml:space="preserve">specific </w:t>
            </w:r>
            <w:hyperlink r:id="rId61" w:history="1">
              <w:r w:rsidR="007304A4" w:rsidRPr="00446384">
                <w:rPr>
                  <w:rStyle w:val="Hyperlink"/>
                </w:rPr>
                <w:t>ESG action plans</w:t>
              </w:r>
            </w:hyperlink>
            <w:r w:rsidR="007304A4" w:rsidRPr="00752A1E">
              <w:t xml:space="preserve"> based on pre-investment research, </w:t>
            </w:r>
            <w:hyperlink r:id="rId62" w:history="1">
              <w:r w:rsidR="007304A4" w:rsidRPr="00446384">
                <w:rPr>
                  <w:rStyle w:val="Hyperlink"/>
                </w:rPr>
                <w:t>due diligence</w:t>
              </w:r>
            </w:hyperlink>
            <w:r w:rsidR="007304A4" w:rsidRPr="00752A1E">
              <w:t xml:space="preserve"> and materiality findings</w:t>
            </w:r>
          </w:p>
        </w:tc>
        <w:tc>
          <w:tcPr>
            <w:tcW w:w="7442" w:type="dxa"/>
            <w:gridSpan w:val="3"/>
            <w:tcBorders>
              <w:bottom w:val="single" w:sz="6" w:space="0" w:color="A6A6A6" w:themeColor="background1" w:themeShade="A6"/>
            </w:tcBorders>
            <w:shd w:val="clear" w:color="auto" w:fill="FFFFFF" w:themeFill="background1"/>
            <w:vAlign w:val="center"/>
          </w:tcPr>
          <w:p w14:paraId="6FB3A650" w14:textId="02CCBEDD" w:rsidR="008A6715" w:rsidRDefault="00AB15F9" w:rsidP="008A6715">
            <w:pPr>
              <w:spacing w:line="276" w:lineRule="auto"/>
              <w:textAlignment w:val="baseline"/>
              <w:rPr>
                <w:rFonts w:eastAsia="Times New Roman" w:cs="Arial"/>
                <w:lang w:eastAsia="en-GB"/>
              </w:rPr>
            </w:pPr>
            <w:r>
              <w:rPr>
                <w:rFonts w:eastAsia="Times New Roman" w:cs="Arial"/>
                <w:lang w:eastAsia="en-GB"/>
              </w:rPr>
              <w:t>[Dropdown list]</w:t>
            </w:r>
          </w:p>
          <w:p w14:paraId="6543A0DB" w14:textId="77777777" w:rsidR="00AB15F9" w:rsidRDefault="00AB15F9" w:rsidP="008A6715">
            <w:pPr>
              <w:spacing w:line="276" w:lineRule="auto"/>
              <w:textAlignment w:val="baseline"/>
              <w:rPr>
                <w:rFonts w:eastAsia="Times New Roman" w:cs="Arial"/>
                <w:lang w:eastAsia="en-GB"/>
              </w:rPr>
            </w:pPr>
          </w:p>
          <w:p w14:paraId="4030C12D" w14:textId="5E93E088" w:rsidR="008A6715" w:rsidRPr="008A6715" w:rsidRDefault="00C15B5E" w:rsidP="008A6715">
            <w:pPr>
              <w:spacing w:line="276" w:lineRule="auto"/>
              <w:textAlignment w:val="baseline"/>
              <w:rPr>
                <w:rFonts w:eastAsia="Times New Roman" w:cs="Arial"/>
                <w:lang w:eastAsia="en-GB"/>
              </w:rPr>
            </w:pPr>
            <w:r>
              <w:rPr>
                <w:rFonts w:eastAsia="Times New Roman" w:cs="Arial"/>
                <w:lang w:eastAsia="en-GB"/>
              </w:rPr>
              <w:t>(1)</w:t>
            </w:r>
            <w:r w:rsidR="008A6715" w:rsidRPr="008A6715">
              <w:rPr>
                <w:rFonts w:eastAsia="Times New Roman" w:cs="Arial"/>
                <w:lang w:eastAsia="en-GB"/>
              </w:rPr>
              <w:t xml:space="preserve"> </w:t>
            </w:r>
            <w:r w:rsidR="00273EAD">
              <w:rPr>
                <w:rFonts w:eastAsia="Times New Roman" w:cs="Arial"/>
                <w:lang w:eastAsia="en-GB"/>
              </w:rPr>
              <w:t>f</w:t>
            </w:r>
            <w:r w:rsidR="008A6715" w:rsidRPr="008A6715">
              <w:rPr>
                <w:rFonts w:eastAsia="Times New Roman" w:cs="Arial"/>
                <w:lang w:eastAsia="en-GB"/>
              </w:rPr>
              <w:t xml:space="preserve">or </w:t>
            </w:r>
            <w:proofErr w:type="gramStart"/>
            <w:r w:rsidR="008A6715" w:rsidRPr="008A6715">
              <w:rPr>
                <w:rFonts w:eastAsia="Times New Roman" w:cs="Arial"/>
                <w:lang w:eastAsia="en-GB"/>
              </w:rPr>
              <w:t>all of</w:t>
            </w:r>
            <w:proofErr w:type="gramEnd"/>
            <w:r w:rsidR="008A6715" w:rsidRPr="008A6715">
              <w:rPr>
                <w:rFonts w:eastAsia="Times New Roman" w:cs="Arial"/>
                <w:lang w:eastAsia="en-GB"/>
              </w:rPr>
              <w:t xml:space="preserve"> our private equity investments</w:t>
            </w:r>
          </w:p>
          <w:p w14:paraId="296FA1C8" w14:textId="4F000806" w:rsidR="008A6715" w:rsidRPr="008A6715" w:rsidRDefault="00C15B5E" w:rsidP="008A6715">
            <w:pPr>
              <w:spacing w:line="276" w:lineRule="auto"/>
              <w:textAlignment w:val="baseline"/>
              <w:rPr>
                <w:rFonts w:eastAsia="Times New Roman" w:cs="Arial"/>
                <w:lang w:eastAsia="en-GB"/>
              </w:rPr>
            </w:pPr>
            <w:r>
              <w:rPr>
                <w:rFonts w:eastAsia="Times New Roman" w:cs="Arial"/>
                <w:lang w:eastAsia="en-GB"/>
              </w:rPr>
              <w:t>(2)</w:t>
            </w:r>
            <w:r w:rsidR="008A6715" w:rsidRPr="008A6715">
              <w:rPr>
                <w:rFonts w:eastAsia="Times New Roman" w:cs="Arial"/>
                <w:lang w:eastAsia="en-GB"/>
              </w:rPr>
              <w:t xml:space="preserve"> </w:t>
            </w:r>
            <w:r w:rsidR="00273EAD">
              <w:rPr>
                <w:rFonts w:eastAsia="Times New Roman" w:cs="Arial"/>
                <w:lang w:eastAsia="en-GB"/>
              </w:rPr>
              <w:t>f</w:t>
            </w:r>
            <w:r w:rsidR="008A6715" w:rsidRPr="008A6715">
              <w:rPr>
                <w:rFonts w:eastAsia="Times New Roman" w:cs="Arial"/>
                <w:lang w:eastAsia="en-GB"/>
              </w:rPr>
              <w:t>or the majority of our private equity investments</w:t>
            </w:r>
          </w:p>
          <w:p w14:paraId="3A9E459B" w14:textId="5B7C171F" w:rsidR="008A6715" w:rsidRPr="008A6715" w:rsidRDefault="00C15B5E" w:rsidP="008A6715">
            <w:pPr>
              <w:spacing w:line="276" w:lineRule="auto"/>
              <w:textAlignment w:val="baseline"/>
              <w:rPr>
                <w:rFonts w:eastAsia="Times New Roman" w:cs="Arial"/>
                <w:lang w:eastAsia="en-GB"/>
              </w:rPr>
            </w:pPr>
            <w:r>
              <w:rPr>
                <w:rFonts w:eastAsia="Times New Roman" w:cs="Arial"/>
                <w:lang w:eastAsia="en-GB"/>
              </w:rPr>
              <w:t>(3)</w:t>
            </w:r>
            <w:r w:rsidR="008A6715" w:rsidRPr="008A6715">
              <w:rPr>
                <w:rFonts w:eastAsia="Times New Roman" w:cs="Arial"/>
                <w:lang w:eastAsia="en-GB"/>
              </w:rPr>
              <w:t xml:space="preserve"> </w:t>
            </w:r>
            <w:r w:rsidR="00273EAD">
              <w:rPr>
                <w:rFonts w:eastAsia="Times New Roman" w:cs="Arial"/>
                <w:lang w:eastAsia="en-GB"/>
              </w:rPr>
              <w:t>f</w:t>
            </w:r>
            <w:r w:rsidR="008A6715" w:rsidRPr="008A6715">
              <w:rPr>
                <w:rFonts w:eastAsia="Times New Roman" w:cs="Arial"/>
                <w:lang w:eastAsia="en-GB"/>
              </w:rPr>
              <w:t>or a minority of our private equity investments</w:t>
            </w:r>
          </w:p>
          <w:p w14:paraId="766F07B2" w14:textId="3330BF05" w:rsidR="007304A4" w:rsidRPr="00835F81" w:rsidRDefault="00C15B5E" w:rsidP="008A6715">
            <w:pPr>
              <w:spacing w:line="276" w:lineRule="auto"/>
              <w:textAlignment w:val="baseline"/>
              <w:rPr>
                <w:rFonts w:eastAsia="Times New Roman" w:cs="Arial"/>
                <w:sz w:val="16"/>
                <w:szCs w:val="16"/>
                <w:lang w:eastAsia="en-GB"/>
              </w:rPr>
            </w:pPr>
            <w:r>
              <w:rPr>
                <w:rFonts w:eastAsia="Times New Roman" w:cs="Arial"/>
                <w:lang w:eastAsia="en-GB"/>
              </w:rPr>
              <w:t>(4)</w:t>
            </w:r>
            <w:r w:rsidR="008A6715" w:rsidRPr="008A6715">
              <w:rPr>
                <w:rFonts w:eastAsia="Times New Roman" w:cs="Arial"/>
                <w:lang w:eastAsia="en-GB"/>
              </w:rPr>
              <w:t xml:space="preserve"> </w:t>
            </w:r>
            <w:r w:rsidR="00273EAD">
              <w:rPr>
                <w:rFonts w:eastAsia="Times New Roman" w:cs="Arial"/>
                <w:lang w:eastAsia="en-GB"/>
              </w:rPr>
              <w:t>f</w:t>
            </w:r>
            <w:r w:rsidR="008A6715" w:rsidRPr="008A6715">
              <w:rPr>
                <w:rFonts w:eastAsia="Times New Roman" w:cs="Arial"/>
                <w:lang w:eastAsia="en-GB"/>
              </w:rPr>
              <w:t>or none of our private equity investments</w:t>
            </w:r>
          </w:p>
        </w:tc>
      </w:tr>
      <w:tr w:rsidR="00001722" w:rsidRPr="001C1331" w14:paraId="5E21C6F0"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D895454" w14:textId="53F62544" w:rsidR="00001722" w:rsidRPr="00835F81" w:rsidRDefault="00C15B5E" w:rsidP="00001722">
            <w:pPr>
              <w:spacing w:line="276" w:lineRule="auto"/>
              <w:textAlignment w:val="baseline"/>
              <w:rPr>
                <w:rFonts w:eastAsia="Times New Roman" w:cs="Arial"/>
                <w:sz w:val="16"/>
                <w:szCs w:val="16"/>
                <w:lang w:eastAsia="en-GB"/>
              </w:rPr>
            </w:pPr>
            <w:r>
              <w:t>(B)</w:t>
            </w:r>
            <w:r w:rsidR="00001722" w:rsidRPr="00752A1E">
              <w:t xml:space="preserve"> We adjust our </w:t>
            </w:r>
            <w:r w:rsidR="00001722" w:rsidRPr="00B15CCA">
              <w:t>ESG action plans</w:t>
            </w:r>
            <w:r w:rsidR="00001722" w:rsidRPr="00752A1E">
              <w:t xml:space="preserve"> regularly based on performance monitoring findings</w:t>
            </w:r>
          </w:p>
        </w:tc>
        <w:tc>
          <w:tcPr>
            <w:tcW w:w="7442" w:type="dxa"/>
            <w:gridSpan w:val="3"/>
            <w:tcBorders>
              <w:bottom w:val="single" w:sz="6" w:space="0" w:color="A6A6A6" w:themeColor="background1" w:themeShade="A6"/>
            </w:tcBorders>
            <w:shd w:val="clear" w:color="auto" w:fill="FFFFFF" w:themeFill="background1"/>
            <w:vAlign w:val="center"/>
          </w:tcPr>
          <w:p w14:paraId="18751134" w14:textId="3CC3D8F3" w:rsidR="00001722" w:rsidRPr="00835F81" w:rsidRDefault="00001722" w:rsidP="00001722">
            <w:pPr>
              <w:spacing w:line="276" w:lineRule="auto"/>
              <w:textAlignment w:val="baseline"/>
              <w:rPr>
                <w:rFonts w:eastAsia="Times New Roman" w:cs="Arial"/>
                <w:sz w:val="16"/>
                <w:szCs w:val="16"/>
                <w:lang w:eastAsia="en-GB"/>
              </w:rPr>
            </w:pPr>
            <w:r w:rsidRPr="000B7D12">
              <w:rPr>
                <w:rFonts w:eastAsia="Times New Roman" w:cs="Arial"/>
                <w:lang w:eastAsia="en-GB"/>
              </w:rPr>
              <w:t>[As above]</w:t>
            </w:r>
          </w:p>
        </w:tc>
      </w:tr>
      <w:tr w:rsidR="00001722" w:rsidRPr="001C1331" w14:paraId="2744D09A"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EE44F0D" w14:textId="21244114" w:rsidR="00001722" w:rsidRPr="00835F81" w:rsidRDefault="00C15B5E" w:rsidP="00001722">
            <w:pPr>
              <w:spacing w:line="276" w:lineRule="auto"/>
              <w:textAlignment w:val="baseline"/>
              <w:rPr>
                <w:rFonts w:eastAsia="Times New Roman" w:cs="Arial"/>
                <w:sz w:val="16"/>
                <w:szCs w:val="16"/>
                <w:lang w:eastAsia="en-GB"/>
              </w:rPr>
            </w:pPr>
            <w:r>
              <w:t>(C)</w:t>
            </w:r>
            <w:r w:rsidR="00001722" w:rsidRPr="00752A1E">
              <w:t xml:space="preserve"> We hire external advisors to </w:t>
            </w:r>
            <w:r w:rsidR="00273EAD">
              <w:t xml:space="preserve">provide </w:t>
            </w:r>
            <w:r w:rsidR="00001722" w:rsidRPr="00752A1E">
              <w:t>support with specific ESG value creation opportunities</w:t>
            </w:r>
          </w:p>
        </w:tc>
        <w:tc>
          <w:tcPr>
            <w:tcW w:w="7442" w:type="dxa"/>
            <w:gridSpan w:val="3"/>
            <w:tcBorders>
              <w:bottom w:val="single" w:sz="6" w:space="0" w:color="A6A6A6" w:themeColor="background1" w:themeShade="A6"/>
            </w:tcBorders>
            <w:shd w:val="clear" w:color="auto" w:fill="FFFFFF" w:themeFill="background1"/>
            <w:vAlign w:val="center"/>
          </w:tcPr>
          <w:p w14:paraId="77B9A03A" w14:textId="4066A557" w:rsidR="00001722" w:rsidRPr="00835F81" w:rsidRDefault="00001722" w:rsidP="00001722">
            <w:pPr>
              <w:spacing w:line="276" w:lineRule="auto"/>
              <w:textAlignment w:val="baseline"/>
              <w:rPr>
                <w:rFonts w:eastAsia="Times New Roman" w:cs="Arial"/>
                <w:sz w:val="16"/>
                <w:szCs w:val="16"/>
                <w:lang w:eastAsia="en-GB"/>
              </w:rPr>
            </w:pPr>
            <w:r w:rsidRPr="000B7D12">
              <w:rPr>
                <w:rFonts w:eastAsia="Times New Roman" w:cs="Arial"/>
                <w:lang w:eastAsia="en-GB"/>
              </w:rPr>
              <w:t>[As above]</w:t>
            </w:r>
          </w:p>
        </w:tc>
      </w:tr>
      <w:tr w:rsidR="00001722" w:rsidRPr="001C1331" w14:paraId="46FE6F64"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19403EC" w14:textId="06E165C6" w:rsidR="00001722" w:rsidRPr="00835F81" w:rsidRDefault="00C15B5E" w:rsidP="00001722">
            <w:pPr>
              <w:spacing w:line="276" w:lineRule="auto"/>
              <w:textAlignment w:val="baseline"/>
              <w:rPr>
                <w:rFonts w:eastAsia="Times New Roman" w:cs="Arial"/>
                <w:sz w:val="16"/>
                <w:szCs w:val="16"/>
                <w:lang w:eastAsia="en-GB"/>
              </w:rPr>
            </w:pPr>
            <w:r>
              <w:t>(D)</w:t>
            </w:r>
            <w:r w:rsidR="00001722" w:rsidRPr="00752A1E">
              <w:t xml:space="preserve"> </w:t>
            </w:r>
            <w:r w:rsidR="00001722">
              <w:rPr>
                <w:rFonts w:cs="Arial"/>
                <w:color w:val="000000"/>
                <w:shd w:val="clear" w:color="auto" w:fill="FFFFFF"/>
              </w:rPr>
              <w:t>Other, please specify: ____</w:t>
            </w:r>
            <w:r w:rsidR="00B27261">
              <w:rPr>
                <w:rFonts w:cs="Arial"/>
                <w:color w:val="000000"/>
                <w:shd w:val="clear" w:color="auto" w:fill="FFFFFF"/>
              </w:rPr>
              <w:t> [Free text: small]</w:t>
            </w:r>
          </w:p>
        </w:tc>
        <w:tc>
          <w:tcPr>
            <w:tcW w:w="7442" w:type="dxa"/>
            <w:gridSpan w:val="3"/>
            <w:tcBorders>
              <w:bottom w:val="single" w:sz="6" w:space="0" w:color="A6A6A6" w:themeColor="background1" w:themeShade="A6"/>
            </w:tcBorders>
            <w:shd w:val="clear" w:color="auto" w:fill="FFFFFF" w:themeFill="background1"/>
            <w:vAlign w:val="center"/>
          </w:tcPr>
          <w:p w14:paraId="066760EF" w14:textId="3CE1C3E3" w:rsidR="00001722" w:rsidRPr="00835F81" w:rsidRDefault="00001722" w:rsidP="00001722">
            <w:pPr>
              <w:spacing w:line="276" w:lineRule="auto"/>
              <w:textAlignment w:val="baseline"/>
              <w:rPr>
                <w:rFonts w:eastAsia="Times New Roman" w:cs="Arial"/>
                <w:sz w:val="16"/>
                <w:szCs w:val="16"/>
                <w:lang w:eastAsia="en-GB"/>
              </w:rPr>
            </w:pPr>
            <w:r w:rsidRPr="000B7D12">
              <w:rPr>
                <w:rFonts w:eastAsia="Times New Roman" w:cs="Arial"/>
                <w:lang w:eastAsia="en-GB"/>
              </w:rPr>
              <w:t>[As above]</w:t>
            </w:r>
          </w:p>
        </w:tc>
      </w:tr>
      <w:tr w:rsidR="00817556" w:rsidRPr="001C1331" w14:paraId="46641040" w14:textId="77777777" w:rsidTr="7AFCFA2C">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09F2E5BC" w14:textId="77777777" w:rsidR="00817556" w:rsidRPr="000F5158" w:rsidRDefault="00817556" w:rsidP="008C4523">
            <w:pPr>
              <w:spacing w:line="240" w:lineRule="auto"/>
              <w:jc w:val="center"/>
              <w:textAlignment w:val="baseline"/>
              <w:rPr>
                <w:rStyle w:val="Hyperlink"/>
                <w:sz w:val="16"/>
                <w:szCs w:val="16"/>
              </w:rPr>
            </w:pPr>
          </w:p>
        </w:tc>
      </w:tr>
      <w:tr w:rsidR="00817556" w:rsidRPr="001C1331" w14:paraId="58950119" w14:textId="77777777" w:rsidTr="7AFCFA2C">
        <w:trPr>
          <w:trHeight w:val="300"/>
        </w:trPr>
        <w:tc>
          <w:tcPr>
            <w:tcW w:w="14884" w:type="dxa"/>
            <w:gridSpan w:val="7"/>
            <w:shd w:val="clear" w:color="auto" w:fill="0070C0"/>
            <w:vAlign w:val="center"/>
          </w:tcPr>
          <w:p w14:paraId="07D02E83" w14:textId="77777777" w:rsidR="00817556" w:rsidRPr="00290DD4" w:rsidRDefault="00817556" w:rsidP="008C4523">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817556" w:rsidRPr="001C1331" w14:paraId="36190FF7" w14:textId="77777777" w:rsidTr="7AFCFA2C">
        <w:trPr>
          <w:trHeight w:val="300"/>
        </w:trPr>
        <w:tc>
          <w:tcPr>
            <w:tcW w:w="1841" w:type="dxa"/>
            <w:shd w:val="clear" w:color="auto" w:fill="auto"/>
            <w:vAlign w:val="center"/>
          </w:tcPr>
          <w:p w14:paraId="67580E0C" w14:textId="77777777" w:rsidR="00817556" w:rsidRPr="00606A24" w:rsidRDefault="00817556" w:rsidP="008C4523">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144C84EB" w14:textId="77777777"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 xml:space="preserve">This indicator aims to capture how an organisation uses the management of ESG factors to create value during the holding period of an investment. It is considered better practice for investors to develop ESG action plans that can be updated according to ongoing performance </w:t>
            </w:r>
            <w:proofErr w:type="gramStart"/>
            <w:r w:rsidRPr="00817556">
              <w:rPr>
                <w:rStyle w:val="Hyperlink"/>
                <w:color w:val="000000" w:themeColor="text1"/>
                <w:sz w:val="16"/>
                <w:szCs w:val="16"/>
              </w:rPr>
              <w:t>in order to</w:t>
            </w:r>
            <w:proofErr w:type="gramEnd"/>
            <w:r w:rsidRPr="00817556">
              <w:rPr>
                <w:rStyle w:val="Hyperlink"/>
                <w:color w:val="000000" w:themeColor="text1"/>
                <w:sz w:val="16"/>
                <w:szCs w:val="16"/>
              </w:rPr>
              <w:t xml:space="preserve"> create value during the holding period of an investment.</w:t>
            </w:r>
          </w:p>
          <w:p w14:paraId="5693E19E" w14:textId="77777777" w:rsidR="00817556" w:rsidRPr="00817556" w:rsidRDefault="00817556" w:rsidP="00817556">
            <w:pPr>
              <w:rPr>
                <w:rStyle w:val="Hyperlink"/>
                <w:color w:val="000000" w:themeColor="text1"/>
                <w:sz w:val="16"/>
                <w:szCs w:val="16"/>
              </w:rPr>
            </w:pPr>
          </w:p>
          <w:p w14:paraId="381FC6C4" w14:textId="6E3B0AE8"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 xml:space="preserve">ESG risks and opportunities should be re-assessed continuously to better understand the performance of the investment portfolio and to identify areas for continuous improvement in their management. Doing this in a structural way allows the signatory to assess </w:t>
            </w:r>
            <w:r w:rsidR="001772C8" w:rsidRPr="001772C8">
              <w:rPr>
                <w:rStyle w:val="Hyperlink"/>
                <w:color w:val="000000" w:themeColor="text1"/>
                <w:sz w:val="16"/>
                <w:szCs w:val="16"/>
              </w:rPr>
              <w:t>performance within and between portfolios, as well as to potentially assess the performance of other investment managers.</w:t>
            </w:r>
          </w:p>
        </w:tc>
      </w:tr>
      <w:tr w:rsidR="00817556" w:rsidRPr="001C1331" w14:paraId="5F0CE8F3" w14:textId="77777777" w:rsidTr="7AFCFA2C">
        <w:trPr>
          <w:trHeight w:val="300"/>
        </w:trPr>
        <w:tc>
          <w:tcPr>
            <w:tcW w:w="1841" w:type="dxa"/>
            <w:shd w:val="clear" w:color="auto" w:fill="auto"/>
            <w:vAlign w:val="center"/>
          </w:tcPr>
          <w:p w14:paraId="5EF25DE6" w14:textId="77777777" w:rsidR="00817556" w:rsidRPr="00511D12" w:rsidRDefault="00817556" w:rsidP="008C4523">
            <w:pPr>
              <w:rPr>
                <w:b/>
                <w:bCs/>
                <w:sz w:val="16"/>
                <w:szCs w:val="16"/>
                <w:lang w:val="en-US"/>
              </w:rPr>
            </w:pPr>
            <w:r>
              <w:rPr>
                <w:b/>
                <w:bCs/>
                <w:sz w:val="16"/>
                <w:szCs w:val="16"/>
              </w:rPr>
              <w:t>Other resources</w:t>
            </w:r>
          </w:p>
        </w:tc>
        <w:tc>
          <w:tcPr>
            <w:tcW w:w="13043" w:type="dxa"/>
            <w:gridSpan w:val="6"/>
            <w:shd w:val="clear" w:color="auto" w:fill="auto"/>
            <w:vAlign w:val="center"/>
          </w:tcPr>
          <w:p w14:paraId="5DD17FB3" w14:textId="4EE7DFC6"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 xml:space="preserve">For further guidance see </w:t>
            </w:r>
            <w:hyperlink r:id="rId63" w:history="1">
              <w:r w:rsidRPr="00817556">
                <w:rPr>
                  <w:rStyle w:val="Hyperlink"/>
                  <w:sz w:val="16"/>
                  <w:szCs w:val="16"/>
                </w:rPr>
                <w:t>An introduction to responsible investment: private equity</w:t>
              </w:r>
            </w:hyperlink>
            <w:r w:rsidRPr="00817556">
              <w:rPr>
                <w:rStyle w:val="Hyperlink"/>
                <w:color w:val="000000" w:themeColor="text1"/>
                <w:sz w:val="16"/>
                <w:szCs w:val="16"/>
              </w:rPr>
              <w:t>.</w:t>
            </w:r>
          </w:p>
          <w:p w14:paraId="491CD200" w14:textId="77777777" w:rsidR="00817556" w:rsidRPr="00817556" w:rsidRDefault="00817556" w:rsidP="00817556">
            <w:pPr>
              <w:rPr>
                <w:rStyle w:val="Hyperlink"/>
                <w:color w:val="000000" w:themeColor="text1"/>
                <w:sz w:val="16"/>
                <w:szCs w:val="16"/>
              </w:rPr>
            </w:pPr>
          </w:p>
          <w:p w14:paraId="130918E6" w14:textId="6A1E55EC" w:rsidR="00817556" w:rsidRPr="00817556" w:rsidRDefault="00817556" w:rsidP="00817556">
            <w:pPr>
              <w:rPr>
                <w:rStyle w:val="Hyperlink"/>
                <w:color w:val="000000" w:themeColor="text1"/>
              </w:rPr>
            </w:pPr>
            <w:r w:rsidRPr="00817556">
              <w:rPr>
                <w:rStyle w:val="Hyperlink"/>
                <w:color w:val="000000" w:themeColor="text1"/>
                <w:sz w:val="16"/>
                <w:szCs w:val="16"/>
              </w:rPr>
              <w:t xml:space="preserve">For more information see the </w:t>
            </w:r>
            <w:hyperlink r:id="rId64" w:history="1">
              <w:r w:rsidRPr="00817556">
                <w:rPr>
                  <w:rStyle w:val="Hyperlink"/>
                  <w:sz w:val="16"/>
                  <w:szCs w:val="16"/>
                </w:rPr>
                <w:t>CDC guidance on ESG action plans</w:t>
              </w:r>
            </w:hyperlink>
            <w:r w:rsidRPr="00817556">
              <w:rPr>
                <w:rStyle w:val="Hyperlink"/>
                <w:color w:val="000000" w:themeColor="text1"/>
                <w:sz w:val="16"/>
                <w:szCs w:val="16"/>
              </w:rPr>
              <w:t>.</w:t>
            </w:r>
          </w:p>
        </w:tc>
      </w:tr>
      <w:tr w:rsidR="00817556" w:rsidRPr="001C1331" w14:paraId="0202A906" w14:textId="77777777" w:rsidTr="7AFCFA2C">
        <w:trPr>
          <w:trHeight w:val="300"/>
        </w:trPr>
        <w:tc>
          <w:tcPr>
            <w:tcW w:w="14884" w:type="dxa"/>
            <w:gridSpan w:val="7"/>
            <w:shd w:val="clear" w:color="auto" w:fill="0070C0"/>
            <w:vAlign w:val="center"/>
          </w:tcPr>
          <w:p w14:paraId="19D45662" w14:textId="77777777" w:rsidR="00817556" w:rsidRPr="00290DD4" w:rsidRDefault="00817556" w:rsidP="008C4523">
            <w:pPr>
              <w:rPr>
                <w:color w:val="FFFFFF" w:themeColor="background1"/>
                <w:sz w:val="16"/>
                <w:szCs w:val="16"/>
              </w:rPr>
            </w:pPr>
            <w:r>
              <w:rPr>
                <w:rFonts w:eastAsia="Times New Roman" w:cs="Arial"/>
                <w:b/>
                <w:bCs/>
                <w:color w:val="FFFFFF" w:themeColor="background1"/>
                <w:sz w:val="18"/>
                <w:szCs w:val="18"/>
                <w:lang w:val="en-US" w:eastAsia="en-GB"/>
              </w:rPr>
              <w:lastRenderedPageBreak/>
              <w:t>L</w:t>
            </w:r>
            <w:r w:rsidRPr="00290DD4">
              <w:rPr>
                <w:rFonts w:eastAsia="Times New Roman" w:cs="Arial"/>
                <w:b/>
                <w:bCs/>
                <w:color w:val="FFFFFF" w:themeColor="background1"/>
                <w:sz w:val="18"/>
                <w:szCs w:val="18"/>
                <w:lang w:val="en-US" w:eastAsia="en-GB"/>
              </w:rPr>
              <w:t>ogic</w:t>
            </w:r>
          </w:p>
        </w:tc>
      </w:tr>
      <w:tr w:rsidR="00817556" w:rsidRPr="001C1331" w14:paraId="7F274D7C" w14:textId="77777777" w:rsidTr="7AFCFA2C">
        <w:trPr>
          <w:trHeight w:val="300"/>
        </w:trPr>
        <w:tc>
          <w:tcPr>
            <w:tcW w:w="1841" w:type="dxa"/>
            <w:shd w:val="clear" w:color="auto" w:fill="auto"/>
            <w:vAlign w:val="center"/>
          </w:tcPr>
          <w:p w14:paraId="3B1B003B" w14:textId="77777777" w:rsidR="00817556" w:rsidRPr="0098346A" w:rsidRDefault="00817556" w:rsidP="008C4523">
            <w:pPr>
              <w:rPr>
                <w:b/>
                <w:bCs/>
                <w:sz w:val="16"/>
                <w:szCs w:val="16"/>
              </w:rPr>
            </w:pPr>
            <w:r w:rsidRPr="0098346A">
              <w:rPr>
                <w:b/>
                <w:bCs/>
                <w:sz w:val="16"/>
                <w:szCs w:val="16"/>
              </w:rPr>
              <w:t>Dependent on</w:t>
            </w:r>
          </w:p>
        </w:tc>
        <w:tc>
          <w:tcPr>
            <w:tcW w:w="13043" w:type="dxa"/>
            <w:gridSpan w:val="6"/>
            <w:shd w:val="clear" w:color="auto" w:fill="auto"/>
            <w:vAlign w:val="center"/>
          </w:tcPr>
          <w:p w14:paraId="15E4A1FE" w14:textId="56E56097" w:rsidR="00817556" w:rsidRPr="00511D12" w:rsidRDefault="006C4F46" w:rsidP="008C4523">
            <w:pPr>
              <w:rPr>
                <w:sz w:val="16"/>
                <w:szCs w:val="16"/>
                <w:lang w:val="en-US"/>
              </w:rPr>
            </w:pPr>
            <w:r w:rsidRPr="006C4F46">
              <w:rPr>
                <w:sz w:val="16"/>
                <w:szCs w:val="16"/>
                <w:lang w:val="en-US"/>
              </w:rPr>
              <w:t>N/A</w:t>
            </w:r>
          </w:p>
        </w:tc>
      </w:tr>
      <w:tr w:rsidR="00817556" w:rsidRPr="001C1331" w14:paraId="0B74C1D3" w14:textId="77777777" w:rsidTr="7AFCFA2C">
        <w:trPr>
          <w:trHeight w:val="300"/>
        </w:trPr>
        <w:tc>
          <w:tcPr>
            <w:tcW w:w="1841" w:type="dxa"/>
            <w:shd w:val="clear" w:color="auto" w:fill="auto"/>
            <w:vAlign w:val="center"/>
          </w:tcPr>
          <w:p w14:paraId="21D48170" w14:textId="77777777" w:rsidR="00817556" w:rsidRPr="0098346A" w:rsidRDefault="00817556" w:rsidP="008C4523">
            <w:pPr>
              <w:rPr>
                <w:b/>
                <w:bCs/>
                <w:sz w:val="16"/>
                <w:szCs w:val="16"/>
              </w:rPr>
            </w:pPr>
            <w:r w:rsidRPr="0098346A">
              <w:rPr>
                <w:b/>
                <w:bCs/>
                <w:sz w:val="16"/>
                <w:szCs w:val="16"/>
              </w:rPr>
              <w:t>Gateway to</w:t>
            </w:r>
          </w:p>
        </w:tc>
        <w:tc>
          <w:tcPr>
            <w:tcW w:w="13043" w:type="dxa"/>
            <w:gridSpan w:val="6"/>
            <w:shd w:val="clear" w:color="auto" w:fill="auto"/>
            <w:vAlign w:val="center"/>
          </w:tcPr>
          <w:p w14:paraId="70767509" w14:textId="31736DD1" w:rsidR="00817556" w:rsidRPr="00511D12" w:rsidRDefault="006C4F46" w:rsidP="008C4523">
            <w:pPr>
              <w:rPr>
                <w:sz w:val="16"/>
                <w:szCs w:val="16"/>
                <w:lang w:val="en-US"/>
              </w:rPr>
            </w:pPr>
            <w:r w:rsidRPr="006C4F46">
              <w:rPr>
                <w:sz w:val="16"/>
                <w:szCs w:val="16"/>
                <w:lang w:val="en-US"/>
              </w:rPr>
              <w:t>N/A</w:t>
            </w:r>
          </w:p>
        </w:tc>
      </w:tr>
      <w:tr w:rsidR="00817556" w:rsidRPr="00E76E50" w14:paraId="3EAE1497" w14:textId="77777777" w:rsidTr="7AFCFA2C">
        <w:trPr>
          <w:trHeight w:val="300"/>
        </w:trPr>
        <w:tc>
          <w:tcPr>
            <w:tcW w:w="14884" w:type="dxa"/>
            <w:gridSpan w:val="7"/>
            <w:shd w:val="clear" w:color="auto" w:fill="0070C0"/>
            <w:vAlign w:val="center"/>
          </w:tcPr>
          <w:p w14:paraId="193C7054" w14:textId="77777777" w:rsidR="00817556" w:rsidRPr="00290DD4" w:rsidRDefault="00817556" w:rsidP="008C4523">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817556" w:rsidRPr="000D5D9C" w14:paraId="020EC58C" w14:textId="77777777" w:rsidTr="7AFCFA2C">
        <w:trPr>
          <w:trHeight w:val="354"/>
        </w:trPr>
        <w:tc>
          <w:tcPr>
            <w:tcW w:w="1841" w:type="dxa"/>
            <w:shd w:val="clear" w:color="auto" w:fill="auto"/>
            <w:vAlign w:val="center"/>
          </w:tcPr>
          <w:p w14:paraId="3758C909" w14:textId="77777777" w:rsidR="00817556" w:rsidRPr="000D5D9C" w:rsidRDefault="00817556" w:rsidP="008C4523">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645F1457" w14:textId="57D469CC"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 xml:space="preserve">100 points for this indicator </w:t>
            </w:r>
            <w:r w:rsidR="00685042">
              <w:rPr>
                <w:rStyle w:val="Hyperlink"/>
                <w:color w:val="000000" w:themeColor="text1"/>
                <w:sz w:val="16"/>
                <w:szCs w:val="16"/>
              </w:rPr>
              <w:t xml:space="preserve">divided between lettered and </w:t>
            </w:r>
            <w:r w:rsidR="00BF6163">
              <w:rPr>
                <w:rStyle w:val="Hyperlink"/>
                <w:color w:val="000000" w:themeColor="text1"/>
                <w:sz w:val="16"/>
                <w:szCs w:val="16"/>
              </w:rPr>
              <w:t>coverage answer</w:t>
            </w:r>
            <w:r w:rsidR="00685042">
              <w:rPr>
                <w:rStyle w:val="Hyperlink"/>
                <w:color w:val="000000" w:themeColor="text1"/>
                <w:sz w:val="16"/>
                <w:szCs w:val="16"/>
              </w:rPr>
              <w:t xml:space="preserve"> options.</w:t>
            </w:r>
          </w:p>
          <w:p w14:paraId="2E9C32AF" w14:textId="77777777" w:rsidR="00817556" w:rsidRPr="00817556" w:rsidRDefault="00817556" w:rsidP="00817556">
            <w:pPr>
              <w:rPr>
                <w:rStyle w:val="Hyperlink"/>
                <w:color w:val="000000" w:themeColor="text1"/>
                <w:sz w:val="16"/>
                <w:szCs w:val="16"/>
              </w:rPr>
            </w:pPr>
          </w:p>
          <w:p w14:paraId="5E512540" w14:textId="50E7A77C"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0 score for no answer selection. 16 score for 1 selection from A</w:t>
            </w:r>
            <w:r w:rsidR="00DD243B">
              <w:rPr>
                <w:rStyle w:val="Hyperlink"/>
                <w:rFonts w:cs="Arial"/>
                <w:color w:val="000000" w:themeColor="text1"/>
                <w:sz w:val="16"/>
                <w:szCs w:val="16"/>
              </w:rPr>
              <w:t>–</w:t>
            </w:r>
            <w:r w:rsidR="00266525">
              <w:rPr>
                <w:rStyle w:val="Hyperlink"/>
                <w:color w:val="000000" w:themeColor="text1"/>
                <w:sz w:val="16"/>
                <w:szCs w:val="16"/>
              </w:rPr>
              <w:t>C</w:t>
            </w:r>
            <w:r w:rsidRPr="00817556">
              <w:rPr>
                <w:rStyle w:val="Hyperlink"/>
                <w:color w:val="000000" w:themeColor="text1"/>
                <w:sz w:val="16"/>
                <w:szCs w:val="16"/>
              </w:rPr>
              <w:t>. 32 score for 2 selection</w:t>
            </w:r>
            <w:r w:rsidR="00BD3CAE">
              <w:rPr>
                <w:rStyle w:val="Hyperlink"/>
                <w:color w:val="000000" w:themeColor="text1"/>
                <w:sz w:val="16"/>
                <w:szCs w:val="16"/>
              </w:rPr>
              <w:t>s</w:t>
            </w:r>
            <w:r w:rsidRPr="00817556">
              <w:rPr>
                <w:rStyle w:val="Hyperlink"/>
                <w:color w:val="000000" w:themeColor="text1"/>
                <w:sz w:val="16"/>
                <w:szCs w:val="16"/>
              </w:rPr>
              <w:t xml:space="preserve"> from A</w:t>
            </w:r>
            <w:r w:rsidR="00DD243B">
              <w:rPr>
                <w:rStyle w:val="Hyperlink"/>
                <w:rFonts w:cs="Arial"/>
                <w:color w:val="000000" w:themeColor="text1"/>
                <w:sz w:val="16"/>
                <w:szCs w:val="16"/>
              </w:rPr>
              <w:t>–</w:t>
            </w:r>
            <w:r w:rsidR="00266525">
              <w:rPr>
                <w:rStyle w:val="Hyperlink"/>
                <w:color w:val="000000" w:themeColor="text1"/>
                <w:sz w:val="16"/>
                <w:szCs w:val="16"/>
              </w:rPr>
              <w:t>C</w:t>
            </w:r>
            <w:r w:rsidRPr="00817556">
              <w:rPr>
                <w:rStyle w:val="Hyperlink"/>
                <w:color w:val="000000" w:themeColor="text1"/>
                <w:sz w:val="16"/>
                <w:szCs w:val="16"/>
              </w:rPr>
              <w:t xml:space="preserve">. 50 score for </w:t>
            </w:r>
            <w:r w:rsidR="00266525">
              <w:rPr>
                <w:rStyle w:val="Hyperlink"/>
                <w:color w:val="000000" w:themeColor="text1"/>
                <w:sz w:val="16"/>
                <w:szCs w:val="16"/>
              </w:rPr>
              <w:t xml:space="preserve">all </w:t>
            </w:r>
            <w:r w:rsidRPr="00817556">
              <w:rPr>
                <w:rStyle w:val="Hyperlink"/>
                <w:color w:val="000000" w:themeColor="text1"/>
                <w:sz w:val="16"/>
                <w:szCs w:val="16"/>
              </w:rPr>
              <w:t>3 selections from A</w:t>
            </w:r>
            <w:r w:rsidR="00DD243B">
              <w:rPr>
                <w:rStyle w:val="Hyperlink"/>
                <w:rFonts w:cs="Arial"/>
                <w:color w:val="000000" w:themeColor="text1"/>
                <w:sz w:val="16"/>
                <w:szCs w:val="16"/>
              </w:rPr>
              <w:t>–</w:t>
            </w:r>
            <w:r w:rsidR="00266525">
              <w:rPr>
                <w:rStyle w:val="Hyperlink"/>
                <w:color w:val="000000" w:themeColor="text1"/>
                <w:sz w:val="16"/>
                <w:szCs w:val="16"/>
              </w:rPr>
              <w:t>C</w:t>
            </w:r>
            <w:r w:rsidRPr="00817556">
              <w:rPr>
                <w:rStyle w:val="Hyperlink"/>
                <w:color w:val="000000" w:themeColor="text1"/>
                <w:sz w:val="16"/>
                <w:szCs w:val="16"/>
              </w:rPr>
              <w:t>.</w:t>
            </w:r>
          </w:p>
          <w:p w14:paraId="22155147" w14:textId="77777777" w:rsidR="009E3176" w:rsidRPr="00817556" w:rsidRDefault="009E3176" w:rsidP="00817556">
            <w:pPr>
              <w:rPr>
                <w:rStyle w:val="Hyperlink"/>
                <w:color w:val="000000" w:themeColor="text1"/>
                <w:sz w:val="16"/>
                <w:szCs w:val="16"/>
              </w:rPr>
            </w:pPr>
          </w:p>
          <w:p w14:paraId="59B38AA1" w14:textId="689DC54A" w:rsidR="00817556" w:rsidRPr="00817556" w:rsidRDefault="00C66023" w:rsidP="00817556">
            <w:pPr>
              <w:rPr>
                <w:rStyle w:val="Hyperlink"/>
                <w:color w:val="000000" w:themeColor="text1"/>
                <w:sz w:val="16"/>
                <w:szCs w:val="16"/>
              </w:rPr>
            </w:pPr>
            <w:r w:rsidRPr="00C66023">
              <w:rPr>
                <w:rStyle w:val="Hyperlink"/>
                <w:color w:val="000000" w:themeColor="text1"/>
                <w:sz w:val="16"/>
                <w:szCs w:val="16"/>
              </w:rPr>
              <w:t>The 50 points for the coverage</w:t>
            </w:r>
            <w:r w:rsidR="00685042">
              <w:rPr>
                <w:rStyle w:val="Hyperlink"/>
                <w:color w:val="000000" w:themeColor="text1"/>
                <w:sz w:val="16"/>
                <w:szCs w:val="16"/>
              </w:rPr>
              <w:t xml:space="preserve"> (</w:t>
            </w:r>
            <w:r w:rsidR="00EB151A">
              <w:rPr>
                <w:rStyle w:val="Hyperlink"/>
                <w:color w:val="000000" w:themeColor="text1"/>
                <w:sz w:val="16"/>
                <w:szCs w:val="16"/>
              </w:rPr>
              <w:t>numbered answer options)</w:t>
            </w:r>
            <w:r w:rsidRPr="00C66023">
              <w:rPr>
                <w:rStyle w:val="Hyperlink"/>
                <w:color w:val="000000" w:themeColor="text1"/>
                <w:sz w:val="16"/>
                <w:szCs w:val="16"/>
              </w:rPr>
              <w:t xml:space="preserve"> divided between number of possible answer selections required to achieve full points from the </w:t>
            </w:r>
            <w:r w:rsidR="00EB151A">
              <w:rPr>
                <w:rStyle w:val="Hyperlink"/>
                <w:color w:val="000000" w:themeColor="text1"/>
                <w:sz w:val="16"/>
                <w:szCs w:val="16"/>
              </w:rPr>
              <w:t>lettered</w:t>
            </w:r>
            <w:r w:rsidRPr="00C66023">
              <w:rPr>
                <w:rStyle w:val="Hyperlink"/>
                <w:color w:val="000000" w:themeColor="text1"/>
                <w:sz w:val="16"/>
                <w:szCs w:val="16"/>
              </w:rPr>
              <w:t xml:space="preserve"> answer section (</w:t>
            </w:r>
            <w:r>
              <w:rPr>
                <w:rStyle w:val="Hyperlink"/>
                <w:color w:val="000000" w:themeColor="text1"/>
                <w:sz w:val="16"/>
                <w:szCs w:val="16"/>
              </w:rPr>
              <w:t>3</w:t>
            </w:r>
            <w:r w:rsidRPr="00C66023">
              <w:rPr>
                <w:rStyle w:val="Hyperlink"/>
                <w:color w:val="000000" w:themeColor="text1"/>
                <w:sz w:val="16"/>
                <w:szCs w:val="16"/>
              </w:rPr>
              <w:t xml:space="preserve"> highest scoring combinations assessed).</w:t>
            </w:r>
          </w:p>
          <w:p w14:paraId="6B5FEA5C" w14:textId="77777777" w:rsidR="000F658D" w:rsidRPr="00817556" w:rsidRDefault="000F658D" w:rsidP="00817556">
            <w:pPr>
              <w:rPr>
                <w:rStyle w:val="Hyperlink"/>
                <w:color w:val="000000" w:themeColor="text1"/>
                <w:sz w:val="16"/>
                <w:szCs w:val="16"/>
              </w:rPr>
            </w:pPr>
          </w:p>
          <w:p w14:paraId="57DA1788" w14:textId="621114CA"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 xml:space="preserve">Per answer selection A to </w:t>
            </w:r>
            <w:r w:rsidR="00266525">
              <w:rPr>
                <w:rStyle w:val="Hyperlink"/>
                <w:color w:val="000000" w:themeColor="text1"/>
                <w:sz w:val="16"/>
                <w:szCs w:val="16"/>
              </w:rPr>
              <w:t>C</w:t>
            </w:r>
            <w:r w:rsidRPr="00817556">
              <w:rPr>
                <w:rStyle w:val="Hyperlink"/>
                <w:color w:val="000000" w:themeColor="text1"/>
                <w:sz w:val="16"/>
                <w:szCs w:val="16"/>
              </w:rPr>
              <w:t>, each option will be worth the following proportion:</w:t>
            </w:r>
          </w:p>
          <w:p w14:paraId="64C59C76" w14:textId="77777777"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0 if no answer selection or none (4).</w:t>
            </w:r>
          </w:p>
          <w:p w14:paraId="0C1055D4" w14:textId="1BB13206"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25% of (50/</w:t>
            </w:r>
            <w:r w:rsidR="002D4DA3">
              <w:rPr>
                <w:rStyle w:val="Hyperlink"/>
                <w:color w:val="000000" w:themeColor="text1"/>
                <w:sz w:val="16"/>
                <w:szCs w:val="16"/>
              </w:rPr>
              <w:t>3</w:t>
            </w:r>
            <w:r w:rsidRPr="00817556">
              <w:rPr>
                <w:rStyle w:val="Hyperlink"/>
                <w:color w:val="000000" w:themeColor="text1"/>
                <w:sz w:val="16"/>
                <w:szCs w:val="16"/>
              </w:rPr>
              <w:t>) score for minority (3).</w:t>
            </w:r>
          </w:p>
          <w:p w14:paraId="69B95C43" w14:textId="77D8E3A6" w:rsidR="00817556" w:rsidRPr="00817556" w:rsidRDefault="00817556" w:rsidP="00817556">
            <w:pPr>
              <w:rPr>
                <w:rStyle w:val="Hyperlink"/>
                <w:color w:val="000000" w:themeColor="text1"/>
                <w:sz w:val="16"/>
                <w:szCs w:val="16"/>
              </w:rPr>
            </w:pPr>
            <w:r w:rsidRPr="00817556">
              <w:rPr>
                <w:rStyle w:val="Hyperlink"/>
                <w:color w:val="000000" w:themeColor="text1"/>
                <w:sz w:val="16"/>
                <w:szCs w:val="16"/>
              </w:rPr>
              <w:t>50% of (50/</w:t>
            </w:r>
            <w:r w:rsidR="002D4DA3">
              <w:rPr>
                <w:rStyle w:val="Hyperlink"/>
                <w:color w:val="000000" w:themeColor="text1"/>
                <w:sz w:val="16"/>
                <w:szCs w:val="16"/>
              </w:rPr>
              <w:t>3</w:t>
            </w:r>
            <w:r w:rsidRPr="00817556">
              <w:rPr>
                <w:rStyle w:val="Hyperlink"/>
                <w:color w:val="000000" w:themeColor="text1"/>
                <w:sz w:val="16"/>
                <w:szCs w:val="16"/>
              </w:rPr>
              <w:t>) score for majority (2).</w:t>
            </w:r>
          </w:p>
          <w:p w14:paraId="6425327D" w14:textId="56A23E7B" w:rsidR="00817556" w:rsidRPr="00817556" w:rsidRDefault="00817556" w:rsidP="00817556">
            <w:pPr>
              <w:rPr>
                <w:rStyle w:val="Hyperlink"/>
                <w:color w:val="000000" w:themeColor="text1"/>
              </w:rPr>
            </w:pPr>
            <w:r w:rsidRPr="00817556">
              <w:rPr>
                <w:rStyle w:val="Hyperlink"/>
                <w:color w:val="000000" w:themeColor="text1"/>
                <w:sz w:val="16"/>
                <w:szCs w:val="16"/>
              </w:rPr>
              <w:t>100% of (50/</w:t>
            </w:r>
            <w:r w:rsidR="002D4DA3">
              <w:rPr>
                <w:rStyle w:val="Hyperlink"/>
                <w:color w:val="000000" w:themeColor="text1"/>
                <w:sz w:val="16"/>
                <w:szCs w:val="16"/>
              </w:rPr>
              <w:t>3</w:t>
            </w:r>
            <w:r w:rsidRPr="00817556">
              <w:rPr>
                <w:rStyle w:val="Hyperlink"/>
                <w:color w:val="000000" w:themeColor="text1"/>
                <w:sz w:val="16"/>
                <w:szCs w:val="16"/>
              </w:rPr>
              <w:t>) score for all (1).</w:t>
            </w:r>
          </w:p>
        </w:tc>
      </w:tr>
      <w:tr w:rsidR="00817556" w:rsidRPr="001C1331" w14:paraId="1CAB5FE1" w14:textId="77777777" w:rsidTr="7AFCFA2C">
        <w:trPr>
          <w:trHeight w:val="300"/>
        </w:trPr>
        <w:tc>
          <w:tcPr>
            <w:tcW w:w="1841" w:type="dxa"/>
            <w:shd w:val="clear" w:color="auto" w:fill="auto"/>
            <w:vAlign w:val="center"/>
          </w:tcPr>
          <w:p w14:paraId="0BBD4110" w14:textId="77777777" w:rsidR="00817556" w:rsidRPr="00511D12" w:rsidDel="002635ED" w:rsidRDefault="00817556" w:rsidP="008C4523">
            <w:pPr>
              <w:rPr>
                <w:b/>
                <w:bCs/>
                <w:sz w:val="16"/>
                <w:szCs w:val="16"/>
              </w:rPr>
            </w:pPr>
            <w:r w:rsidRPr="00576FB0">
              <w:rPr>
                <w:b/>
                <w:sz w:val="16"/>
                <w:szCs w:val="16"/>
                <w:lang w:val="en-US"/>
              </w:rPr>
              <w:t>"Other" scored as</w:t>
            </w:r>
          </w:p>
        </w:tc>
        <w:tc>
          <w:tcPr>
            <w:tcW w:w="13043" w:type="dxa"/>
            <w:gridSpan w:val="6"/>
            <w:shd w:val="clear" w:color="auto" w:fill="auto"/>
            <w:vAlign w:val="center"/>
          </w:tcPr>
          <w:p w14:paraId="7675B4F0" w14:textId="368FC73F" w:rsidR="00817556" w:rsidRPr="00817556" w:rsidRDefault="2C8C25CE" w:rsidP="7AFCFA2C">
            <w:r w:rsidRPr="7AFCFA2C">
              <w:rPr>
                <w:rFonts w:eastAsia="Arial" w:cs="Arial"/>
                <w:sz w:val="16"/>
                <w:szCs w:val="16"/>
              </w:rPr>
              <w:t xml:space="preserve"> Selecting Other (D) will not be counted as an answer selection by the scoring criteria, provided answer options have been identified as capturing best practice.</w:t>
            </w:r>
          </w:p>
        </w:tc>
      </w:tr>
      <w:tr w:rsidR="00817556" w:rsidRPr="001C1331" w14:paraId="02BD6908" w14:textId="77777777" w:rsidTr="7AFCFA2C">
        <w:trPr>
          <w:trHeight w:val="300"/>
        </w:trPr>
        <w:tc>
          <w:tcPr>
            <w:tcW w:w="1841" w:type="dxa"/>
            <w:shd w:val="clear" w:color="auto" w:fill="auto"/>
            <w:vAlign w:val="center"/>
          </w:tcPr>
          <w:p w14:paraId="7589F94D" w14:textId="77777777" w:rsidR="00817556" w:rsidRPr="00511D12" w:rsidDel="002635ED" w:rsidRDefault="00817556" w:rsidP="008C4523">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492DF283" w14:textId="4CF33D4D" w:rsidR="00817556" w:rsidRPr="00817556" w:rsidRDefault="00817556" w:rsidP="008C4523">
            <w:pPr>
              <w:rPr>
                <w:rStyle w:val="Hyperlink"/>
                <w:color w:val="000000" w:themeColor="text1"/>
              </w:rPr>
            </w:pPr>
            <w:r w:rsidRPr="00817556">
              <w:rPr>
                <w:rStyle w:val="Hyperlink"/>
                <w:color w:val="000000" w:themeColor="text1"/>
                <w:sz w:val="16"/>
                <w:szCs w:val="16"/>
              </w:rPr>
              <w:t>High x2 weighting.</w:t>
            </w:r>
          </w:p>
        </w:tc>
      </w:tr>
    </w:tbl>
    <w:p w14:paraId="3772F86D" w14:textId="77777777" w:rsidR="00817556" w:rsidRDefault="00817556" w:rsidP="00817556"/>
    <w:p w14:paraId="1E464A48" w14:textId="77777777" w:rsidR="008C4523" w:rsidRDefault="008C4523">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2B4CE762" w14:textId="77777777" w:rsidTr="008C4523">
        <w:trPr>
          <w:trHeight w:val="380"/>
        </w:trPr>
        <w:tc>
          <w:tcPr>
            <w:tcW w:w="1841" w:type="dxa"/>
            <w:vMerge w:val="restart"/>
            <w:shd w:val="clear" w:color="auto" w:fill="F2F2F2" w:themeFill="background1" w:themeFillShade="F2"/>
            <w:vAlign w:val="center"/>
            <w:hideMark/>
          </w:tcPr>
          <w:p w14:paraId="099C5C6A" w14:textId="77777777" w:rsidR="008C4523" w:rsidRPr="00E501CB" w:rsidRDefault="008C4523" w:rsidP="008C4523">
            <w:pPr>
              <w:spacing w:line="240" w:lineRule="auto"/>
              <w:jc w:val="center"/>
              <w:textAlignment w:val="baseline"/>
              <w:rPr>
                <w:rFonts w:eastAsia="Times New Roman" w:cs="Arial"/>
                <w:b/>
                <w:sz w:val="14"/>
                <w:szCs w:val="14"/>
                <w:lang w:val="en-US" w:eastAsia="en-GB"/>
              </w:rPr>
            </w:pPr>
            <w:r w:rsidRPr="00E501CB">
              <w:rPr>
                <w:rFonts w:eastAsia="Times New Roman" w:cs="Arial"/>
                <w:b/>
                <w:sz w:val="14"/>
                <w:szCs w:val="14"/>
                <w:lang w:val="en-US" w:eastAsia="en-GB"/>
              </w:rPr>
              <w:lastRenderedPageBreak/>
              <w:t>Indicator ID</w:t>
            </w:r>
          </w:p>
          <w:p w14:paraId="4E920115" w14:textId="77777777" w:rsidR="008C4523" w:rsidRPr="00433041" w:rsidRDefault="008C4523" w:rsidP="008C4523">
            <w:pPr>
              <w:spacing w:line="240" w:lineRule="auto"/>
              <w:jc w:val="center"/>
              <w:textAlignment w:val="baseline"/>
              <w:rPr>
                <w:rFonts w:eastAsia="Times New Roman" w:cs="Arial"/>
                <w:b/>
                <w:sz w:val="10"/>
                <w:szCs w:val="10"/>
                <w:lang w:val="en-US" w:eastAsia="en-GB"/>
              </w:rPr>
            </w:pPr>
          </w:p>
          <w:p w14:paraId="524073C5" w14:textId="00BBD051" w:rsidR="008C4523" w:rsidRPr="00DF39DB" w:rsidRDefault="00E721BC" w:rsidP="008C4523">
            <w:pPr>
              <w:pStyle w:val="Indicatorsubsection"/>
            </w:pPr>
            <w:bookmarkStart w:id="38" w:name="_Toc60936413"/>
            <w:r>
              <w:t>PE 11</w:t>
            </w:r>
            <w:bookmarkEnd w:id="38"/>
          </w:p>
        </w:tc>
        <w:tc>
          <w:tcPr>
            <w:tcW w:w="1559" w:type="dxa"/>
            <w:shd w:val="clear" w:color="auto" w:fill="F2F2F2" w:themeFill="background1" w:themeFillShade="F2"/>
            <w:vAlign w:val="center"/>
            <w:hideMark/>
          </w:tcPr>
          <w:p w14:paraId="0DA6310C" w14:textId="77777777" w:rsidR="008C4523" w:rsidRPr="001C1331" w:rsidRDefault="008C4523" w:rsidP="008C4523">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F2F2F2" w:themeFill="background1" w:themeFillShade="F2"/>
            <w:vAlign w:val="center"/>
          </w:tcPr>
          <w:p w14:paraId="3BB46317" w14:textId="7E1C01BA" w:rsidR="008C4523" w:rsidRPr="001C1331" w:rsidRDefault="00A90BA7" w:rsidP="008C4523">
            <w:pPr>
              <w:spacing w:line="240" w:lineRule="auto"/>
              <w:textAlignment w:val="baseline"/>
              <w:rPr>
                <w:rFonts w:eastAsia="Times New Roman" w:cs="Arial"/>
                <w:sz w:val="14"/>
                <w:szCs w:val="14"/>
                <w:lang w:eastAsia="en-GB"/>
              </w:rPr>
            </w:pPr>
            <w:r w:rsidRPr="00A90BA7">
              <w:rPr>
                <w:b/>
                <w:bCs/>
                <w:sz w:val="22"/>
                <w:szCs w:val="22"/>
              </w:rPr>
              <w:t>N/A</w:t>
            </w:r>
          </w:p>
        </w:tc>
        <w:tc>
          <w:tcPr>
            <w:tcW w:w="4678" w:type="dxa"/>
            <w:vMerge w:val="restart"/>
            <w:shd w:val="clear" w:color="auto" w:fill="F2F2F2" w:themeFill="background1" w:themeFillShade="F2"/>
            <w:vAlign w:val="center"/>
          </w:tcPr>
          <w:p w14:paraId="124A3902" w14:textId="77777777" w:rsidR="008C4523" w:rsidRDefault="008C4523" w:rsidP="008C4523">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4479B86D" w14:textId="77777777" w:rsidR="008C4523" w:rsidRDefault="008C4523" w:rsidP="008C4523">
            <w:pPr>
              <w:spacing w:line="240" w:lineRule="auto"/>
              <w:jc w:val="center"/>
              <w:textAlignment w:val="baseline"/>
              <w:rPr>
                <w:rFonts w:eastAsia="Times New Roman" w:cs="Arial"/>
                <w:sz w:val="14"/>
                <w:szCs w:val="14"/>
                <w:lang w:eastAsia="en-GB"/>
              </w:rPr>
            </w:pPr>
          </w:p>
          <w:p w14:paraId="0CA4F801" w14:textId="0FFF5216" w:rsidR="008C4523" w:rsidRPr="001C1331" w:rsidRDefault="00E721BC" w:rsidP="008C4523">
            <w:pPr>
              <w:jc w:val="center"/>
              <w:rPr>
                <w:sz w:val="18"/>
                <w:szCs w:val="18"/>
              </w:rPr>
            </w:pPr>
            <w:r>
              <w:rPr>
                <w:b/>
                <w:bCs/>
                <w:sz w:val="22"/>
                <w:szCs w:val="22"/>
              </w:rPr>
              <w:t>Monitoring</w:t>
            </w:r>
          </w:p>
        </w:tc>
        <w:tc>
          <w:tcPr>
            <w:tcW w:w="1985" w:type="dxa"/>
            <w:vMerge w:val="restart"/>
            <w:shd w:val="clear" w:color="auto" w:fill="F2F2F2" w:themeFill="background1" w:themeFillShade="F2"/>
            <w:vAlign w:val="center"/>
            <w:hideMark/>
          </w:tcPr>
          <w:p w14:paraId="2FCB0000" w14:textId="77777777" w:rsidR="008C4523" w:rsidRPr="001C1331" w:rsidRDefault="008C4523" w:rsidP="008C4523">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19CBDE56" w14:textId="77777777" w:rsidR="008C4523" w:rsidRPr="001C1331" w:rsidRDefault="008C4523" w:rsidP="008C4523">
            <w:pPr>
              <w:spacing w:line="240" w:lineRule="auto"/>
              <w:jc w:val="center"/>
              <w:textAlignment w:val="baseline"/>
              <w:rPr>
                <w:rFonts w:eastAsia="Times New Roman" w:cs="Arial"/>
                <w:b/>
                <w:bCs/>
                <w:sz w:val="14"/>
                <w:szCs w:val="14"/>
                <w:lang w:val="en-US" w:eastAsia="en-GB"/>
              </w:rPr>
            </w:pPr>
          </w:p>
          <w:p w14:paraId="3D1D5705" w14:textId="0B376460" w:rsidR="008C4523" w:rsidRPr="001C1331" w:rsidRDefault="00E721BC" w:rsidP="008C4523">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2</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29A02320" w14:textId="77777777" w:rsidR="008C4523" w:rsidRPr="007B6129" w:rsidRDefault="008C4523" w:rsidP="008C4523">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7F7040F6" w14:textId="77777777" w:rsidR="008C4523" w:rsidRPr="007B6129" w:rsidRDefault="008C4523" w:rsidP="008C4523">
            <w:pPr>
              <w:spacing w:line="240" w:lineRule="auto"/>
              <w:jc w:val="center"/>
              <w:textAlignment w:val="baseline"/>
              <w:rPr>
                <w:rFonts w:eastAsia="Times New Roman" w:cs="Arial"/>
                <w:b/>
                <w:bCs/>
                <w:color w:val="FFFFFF" w:themeColor="background1"/>
                <w:sz w:val="14"/>
                <w:szCs w:val="14"/>
                <w:lang w:val="en-US" w:eastAsia="en-GB"/>
              </w:rPr>
            </w:pPr>
          </w:p>
          <w:p w14:paraId="1079225E" w14:textId="77777777" w:rsidR="008C4523" w:rsidRPr="007B6129" w:rsidRDefault="008C4523" w:rsidP="008C4523">
            <w:pPr>
              <w:spacing w:line="240" w:lineRule="auto"/>
              <w:jc w:val="center"/>
              <w:textAlignment w:val="baseline"/>
              <w:rPr>
                <w:rFonts w:eastAsia="Times New Roman" w:cs="Arial"/>
                <w:color w:val="FFFFFF" w:themeColor="background1"/>
                <w:sz w:val="32"/>
                <w:szCs w:val="32"/>
                <w:lang w:eastAsia="en-GB"/>
              </w:rPr>
            </w:pPr>
            <w:r>
              <w:rPr>
                <w:rFonts w:eastAsia="Times New Roman" w:cs="Arial"/>
                <w:b/>
                <w:color w:val="FFFFFF" w:themeColor="background1"/>
                <w:sz w:val="32"/>
                <w:szCs w:val="32"/>
                <w:lang w:val="en-US" w:eastAsia="en-GB"/>
              </w:rPr>
              <w:t>PLUS</w:t>
            </w:r>
          </w:p>
          <w:p w14:paraId="12283383" w14:textId="77777777" w:rsidR="008C4523" w:rsidRPr="00DF39DB" w:rsidRDefault="008C4523" w:rsidP="008C4523">
            <w:pPr>
              <w:spacing w:line="240" w:lineRule="auto"/>
              <w:jc w:val="center"/>
              <w:textAlignment w:val="baseline"/>
              <w:rPr>
                <w:rFonts w:eastAsia="Times New Roman" w:cs="Arial"/>
                <w:color w:val="FFFFFF" w:themeColor="background1"/>
                <w:sz w:val="18"/>
                <w:szCs w:val="18"/>
                <w:lang w:eastAsia="en-GB"/>
              </w:rPr>
            </w:pPr>
            <w:r w:rsidRPr="00BD19C1">
              <w:rPr>
                <w:rFonts w:eastAsia="Times New Roman" w:cs="Arial"/>
                <w:b/>
                <w:bCs/>
                <w:color w:val="FFFFFF" w:themeColor="background1"/>
                <w:sz w:val="10"/>
                <w:szCs w:val="10"/>
                <w:lang w:val="en-US" w:eastAsia="en-GB"/>
              </w:rPr>
              <w:t>VOLUNTARY TO DISCLOSE</w:t>
            </w:r>
          </w:p>
        </w:tc>
      </w:tr>
      <w:tr w:rsidR="008011A0" w:rsidRPr="001C1331" w14:paraId="26E95923" w14:textId="77777777" w:rsidTr="00421597">
        <w:trPr>
          <w:trHeight w:val="380"/>
        </w:trPr>
        <w:tc>
          <w:tcPr>
            <w:tcW w:w="1841" w:type="dxa"/>
            <w:vMerge/>
            <w:shd w:val="clear" w:color="auto" w:fill="F2F2F2" w:themeFill="background1" w:themeFillShade="F2"/>
            <w:vAlign w:val="center"/>
          </w:tcPr>
          <w:p w14:paraId="40555652" w14:textId="77777777" w:rsidR="008C4523" w:rsidRPr="001C1331" w:rsidRDefault="008C4523" w:rsidP="008C4523">
            <w:pPr>
              <w:spacing w:line="240" w:lineRule="auto"/>
              <w:jc w:val="center"/>
              <w:textAlignment w:val="baseline"/>
              <w:rPr>
                <w:rFonts w:eastAsia="Times New Roman" w:cs="Arial"/>
                <w:b/>
                <w:sz w:val="14"/>
                <w:szCs w:val="14"/>
                <w:lang w:val="en-US" w:eastAsia="en-GB"/>
              </w:rPr>
            </w:pPr>
          </w:p>
        </w:tc>
        <w:tc>
          <w:tcPr>
            <w:tcW w:w="1559" w:type="dxa"/>
            <w:shd w:val="clear" w:color="auto" w:fill="F2F2F2" w:themeFill="background1" w:themeFillShade="F2"/>
            <w:vAlign w:val="center"/>
          </w:tcPr>
          <w:p w14:paraId="24DD58B7" w14:textId="77777777" w:rsidR="008C4523" w:rsidRPr="003B0BE2" w:rsidRDefault="008C4523" w:rsidP="008C4523">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F2F2F2" w:themeFill="background1" w:themeFillShade="F2"/>
            <w:vAlign w:val="center"/>
          </w:tcPr>
          <w:p w14:paraId="5AA11E8C" w14:textId="461B1DC4" w:rsidR="008C4523" w:rsidRPr="003B0BE2" w:rsidRDefault="00A90BA7" w:rsidP="008C4523">
            <w:pPr>
              <w:spacing w:line="240" w:lineRule="auto"/>
              <w:textAlignment w:val="baseline"/>
              <w:rPr>
                <w:rFonts w:eastAsia="Times New Roman" w:cs="Arial"/>
                <w:b/>
                <w:sz w:val="14"/>
                <w:szCs w:val="14"/>
                <w:lang w:val="en-US" w:eastAsia="en-GB"/>
              </w:rPr>
            </w:pPr>
            <w:r w:rsidRPr="00A90BA7">
              <w:rPr>
                <w:b/>
                <w:bCs/>
                <w:sz w:val="22"/>
                <w:szCs w:val="22"/>
              </w:rPr>
              <w:t>N/A</w:t>
            </w:r>
          </w:p>
        </w:tc>
        <w:tc>
          <w:tcPr>
            <w:tcW w:w="4678" w:type="dxa"/>
            <w:vMerge/>
            <w:shd w:val="clear" w:color="auto" w:fill="F2F2F2" w:themeFill="background1" w:themeFillShade="F2"/>
            <w:vAlign w:val="center"/>
          </w:tcPr>
          <w:p w14:paraId="721DD84B" w14:textId="77777777" w:rsidR="008C4523" w:rsidRPr="001C1331" w:rsidRDefault="008C4523" w:rsidP="008C4523">
            <w:pPr>
              <w:spacing w:line="240" w:lineRule="auto"/>
              <w:jc w:val="center"/>
              <w:textAlignment w:val="baseline"/>
              <w:rPr>
                <w:rFonts w:eastAsia="Times New Roman" w:cs="Arial"/>
                <w:b/>
                <w:sz w:val="14"/>
                <w:szCs w:val="14"/>
                <w:lang w:val="en-US" w:eastAsia="en-GB"/>
              </w:rPr>
            </w:pPr>
          </w:p>
        </w:tc>
        <w:tc>
          <w:tcPr>
            <w:tcW w:w="1985" w:type="dxa"/>
            <w:vMerge/>
            <w:shd w:val="clear" w:color="auto" w:fill="F2F2F2" w:themeFill="background1" w:themeFillShade="F2"/>
            <w:vAlign w:val="center"/>
          </w:tcPr>
          <w:p w14:paraId="7DFFA39D" w14:textId="77777777" w:rsidR="008C4523" w:rsidRPr="001C1331" w:rsidRDefault="008C4523" w:rsidP="008C4523">
            <w:pPr>
              <w:spacing w:line="240" w:lineRule="auto"/>
              <w:jc w:val="center"/>
              <w:textAlignment w:val="baseline"/>
              <w:rPr>
                <w:rFonts w:eastAsia="Times New Roman" w:cs="Arial"/>
                <w:b/>
                <w:bCs/>
                <w:sz w:val="14"/>
                <w:szCs w:val="14"/>
                <w:lang w:val="en-US"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5334AD4E" w14:textId="77777777" w:rsidR="008C4523" w:rsidRPr="007B6129" w:rsidRDefault="008C4523" w:rsidP="008C4523">
            <w:pPr>
              <w:spacing w:line="240" w:lineRule="auto"/>
              <w:jc w:val="center"/>
              <w:textAlignment w:val="baseline"/>
              <w:rPr>
                <w:rFonts w:eastAsia="Times New Roman" w:cs="Arial"/>
                <w:b/>
                <w:bCs/>
                <w:color w:val="FFFFFF" w:themeColor="background1"/>
                <w:sz w:val="14"/>
                <w:szCs w:val="14"/>
                <w:lang w:val="en-US" w:eastAsia="en-GB"/>
              </w:rPr>
            </w:pPr>
          </w:p>
        </w:tc>
      </w:tr>
      <w:tr w:rsidR="008C4523" w:rsidRPr="001C1331" w14:paraId="580336DB" w14:textId="77777777" w:rsidTr="008C4523">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610D5859" w14:textId="3841B879" w:rsidR="008C4523" w:rsidRPr="00E27FAB" w:rsidRDefault="00E721BC" w:rsidP="00E721BC">
            <w:pPr>
              <w:spacing w:line="276" w:lineRule="auto"/>
              <w:textAlignment w:val="baseline"/>
              <w:rPr>
                <w:rFonts w:eastAsia="Times New Roman" w:cs="Arial"/>
                <w:lang w:eastAsia="en-GB"/>
              </w:rPr>
            </w:pPr>
            <w:r w:rsidRPr="00E721BC">
              <w:rPr>
                <w:rFonts w:eastAsia="Times New Roman" w:cs="Arial"/>
                <w:b/>
                <w:lang w:val="en-US" w:eastAsia="en-GB"/>
              </w:rPr>
              <w:t xml:space="preserve">Describe how your long-term </w:t>
            </w:r>
            <w:hyperlink r:id="rId65" w:history="1">
              <w:r w:rsidRPr="00BC0009">
                <w:rPr>
                  <w:rStyle w:val="Hyperlink"/>
                  <w:rFonts w:eastAsia="Times New Roman" w:cs="Arial"/>
                  <w:b/>
                  <w:lang w:val="en-US" w:eastAsia="en-GB"/>
                </w:rPr>
                <w:t>ESG action plans</w:t>
              </w:r>
            </w:hyperlink>
            <w:r w:rsidRPr="00E721BC">
              <w:rPr>
                <w:rFonts w:eastAsia="Times New Roman" w:cs="Arial"/>
                <w:b/>
                <w:lang w:val="en-US" w:eastAsia="en-GB"/>
              </w:rPr>
              <w:t xml:space="preserve"> are currently defined, </w:t>
            </w:r>
            <w:proofErr w:type="gramStart"/>
            <w:r w:rsidRPr="00E721BC">
              <w:rPr>
                <w:rFonts w:eastAsia="Times New Roman" w:cs="Arial"/>
                <w:b/>
                <w:lang w:val="en-US" w:eastAsia="en-GB"/>
              </w:rPr>
              <w:t>implemented</w:t>
            </w:r>
            <w:proofErr w:type="gramEnd"/>
            <w:r w:rsidRPr="00E721BC">
              <w:rPr>
                <w:rFonts w:eastAsia="Times New Roman" w:cs="Arial"/>
                <w:b/>
                <w:lang w:val="en-US" w:eastAsia="en-GB"/>
              </w:rPr>
              <w:t xml:space="preserve"> and monitored.</w:t>
            </w:r>
          </w:p>
        </w:tc>
      </w:tr>
      <w:tr w:rsidR="008C4523" w:rsidRPr="001C1331" w14:paraId="07B4A5FF" w14:textId="77777777" w:rsidTr="008C4523">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E5C5850" w14:textId="1BBE9DB8" w:rsidR="008C4523" w:rsidRPr="00835F81" w:rsidRDefault="00A40DEC" w:rsidP="008C4523">
            <w:pPr>
              <w:spacing w:line="276" w:lineRule="auto"/>
              <w:textAlignment w:val="baseline"/>
              <w:rPr>
                <w:rFonts w:eastAsia="Times New Roman" w:cs="Arial"/>
                <w:sz w:val="16"/>
                <w:szCs w:val="16"/>
                <w:lang w:eastAsia="en-GB"/>
              </w:rPr>
            </w:pPr>
            <w:r>
              <w:rPr>
                <w:rFonts w:cs="Arial"/>
                <w:color w:val="000000"/>
                <w:shd w:val="clear" w:color="auto" w:fill="FFFFFF"/>
              </w:rPr>
              <w:t>[</w:t>
            </w:r>
            <w:r w:rsidR="004A56C7">
              <w:rPr>
                <w:rFonts w:cs="Arial"/>
                <w:color w:val="000000"/>
                <w:shd w:val="clear" w:color="auto" w:fill="FFFFFF"/>
              </w:rPr>
              <w:t>Free text</w:t>
            </w:r>
            <w:r w:rsidR="00A90BA7">
              <w:rPr>
                <w:rFonts w:cs="Arial"/>
                <w:color w:val="000000"/>
                <w:shd w:val="clear" w:color="auto" w:fill="FFFFFF"/>
              </w:rPr>
              <w:t>: large</w:t>
            </w:r>
            <w:r>
              <w:rPr>
                <w:rFonts w:cs="Arial"/>
                <w:color w:val="000000"/>
                <w:shd w:val="clear" w:color="auto" w:fill="FFFFFF"/>
              </w:rPr>
              <w:t>]</w:t>
            </w:r>
          </w:p>
        </w:tc>
      </w:tr>
      <w:tr w:rsidR="008C4523" w:rsidRPr="001C1331" w14:paraId="0EB6B2F2" w14:textId="77777777" w:rsidTr="008C4523">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3850CC34" w14:textId="77777777" w:rsidR="008C4523" w:rsidRPr="000F5158" w:rsidRDefault="008C4523" w:rsidP="008C4523">
            <w:pPr>
              <w:spacing w:line="240" w:lineRule="auto"/>
              <w:jc w:val="center"/>
              <w:textAlignment w:val="baseline"/>
              <w:rPr>
                <w:rStyle w:val="Hyperlink"/>
                <w:sz w:val="16"/>
                <w:szCs w:val="16"/>
              </w:rPr>
            </w:pPr>
          </w:p>
        </w:tc>
      </w:tr>
      <w:tr w:rsidR="008C4523" w:rsidRPr="001C1331" w14:paraId="7F84D2D0" w14:textId="77777777" w:rsidTr="008C4523">
        <w:trPr>
          <w:trHeight w:val="300"/>
        </w:trPr>
        <w:tc>
          <w:tcPr>
            <w:tcW w:w="14884" w:type="dxa"/>
            <w:gridSpan w:val="6"/>
            <w:shd w:val="clear" w:color="auto" w:fill="0070C0"/>
            <w:vAlign w:val="center"/>
          </w:tcPr>
          <w:p w14:paraId="11FBAF68" w14:textId="77777777" w:rsidR="008C4523" w:rsidRPr="00290DD4" w:rsidRDefault="008C4523" w:rsidP="008C4523">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8C4523" w:rsidRPr="001C1331" w14:paraId="22AF9F58" w14:textId="77777777" w:rsidTr="008C4523">
        <w:trPr>
          <w:trHeight w:val="300"/>
        </w:trPr>
        <w:tc>
          <w:tcPr>
            <w:tcW w:w="1841" w:type="dxa"/>
            <w:shd w:val="clear" w:color="auto" w:fill="auto"/>
            <w:vAlign w:val="center"/>
          </w:tcPr>
          <w:p w14:paraId="259871F2" w14:textId="77777777" w:rsidR="008C4523" w:rsidRPr="00606A24" w:rsidRDefault="008C4523" w:rsidP="008C4523">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64581878" w14:textId="2B6A95F5" w:rsidR="008C4523" w:rsidRPr="00E721BC" w:rsidRDefault="00E721BC" w:rsidP="008C4523">
            <w:pPr>
              <w:rPr>
                <w:rStyle w:val="Hyperlink"/>
                <w:color w:val="000000" w:themeColor="text1"/>
                <w:sz w:val="16"/>
                <w:szCs w:val="16"/>
              </w:rPr>
            </w:pPr>
            <w:r w:rsidRPr="00E721BC">
              <w:rPr>
                <w:rStyle w:val="Hyperlink"/>
                <w:color w:val="000000" w:themeColor="text1"/>
                <w:sz w:val="16"/>
                <w:szCs w:val="16"/>
              </w:rPr>
              <w:t xml:space="preserve">This indicator provides the signatory with the opportunity to describe what they believe is interesting, </w:t>
            </w:r>
            <w:proofErr w:type="gramStart"/>
            <w:r w:rsidRPr="00E721BC">
              <w:rPr>
                <w:rStyle w:val="Hyperlink"/>
                <w:color w:val="000000" w:themeColor="text1"/>
                <w:sz w:val="16"/>
                <w:szCs w:val="16"/>
              </w:rPr>
              <w:t>innovative</w:t>
            </w:r>
            <w:proofErr w:type="gramEnd"/>
            <w:r w:rsidRPr="00E721BC">
              <w:rPr>
                <w:rStyle w:val="Hyperlink"/>
                <w:color w:val="000000" w:themeColor="text1"/>
                <w:sz w:val="16"/>
                <w:szCs w:val="16"/>
              </w:rPr>
              <w:t xml:space="preserve"> or leading practice in the use of ESG action plans throughout the investment period, a</w:t>
            </w:r>
            <w:r w:rsidR="00DD243B">
              <w:rPr>
                <w:rStyle w:val="Hyperlink"/>
                <w:color w:val="000000" w:themeColor="text1"/>
                <w:sz w:val="16"/>
                <w:szCs w:val="16"/>
              </w:rPr>
              <w:t>s well as</w:t>
            </w:r>
            <w:r w:rsidRPr="00E721BC">
              <w:rPr>
                <w:rStyle w:val="Hyperlink"/>
                <w:color w:val="000000" w:themeColor="text1"/>
                <w:sz w:val="16"/>
                <w:szCs w:val="16"/>
              </w:rPr>
              <w:t xml:space="preserve"> how they are used to create value and manage risks. It is important to have appropriate systems in place to manage issues on an ongoing basis. One of the key processes includes writing a long-term action plan for each portfolio company to identify ways to improve ESG performance.</w:t>
            </w:r>
          </w:p>
        </w:tc>
      </w:tr>
      <w:tr w:rsidR="008C4523" w:rsidRPr="001C1331" w14:paraId="08EC6D01" w14:textId="77777777" w:rsidTr="008C4523">
        <w:trPr>
          <w:trHeight w:val="300"/>
        </w:trPr>
        <w:tc>
          <w:tcPr>
            <w:tcW w:w="1841" w:type="dxa"/>
            <w:shd w:val="clear" w:color="auto" w:fill="auto"/>
            <w:vAlign w:val="center"/>
          </w:tcPr>
          <w:p w14:paraId="11178083" w14:textId="77777777" w:rsidR="008C4523" w:rsidRPr="00511D12" w:rsidRDefault="008C4523" w:rsidP="008C4523">
            <w:pPr>
              <w:rPr>
                <w:b/>
                <w:bCs/>
                <w:sz w:val="16"/>
                <w:szCs w:val="16"/>
                <w:lang w:val="en-US"/>
              </w:rPr>
            </w:pPr>
            <w:r>
              <w:rPr>
                <w:b/>
                <w:bCs/>
                <w:sz w:val="16"/>
                <w:szCs w:val="16"/>
              </w:rPr>
              <w:t>Other resources</w:t>
            </w:r>
          </w:p>
        </w:tc>
        <w:tc>
          <w:tcPr>
            <w:tcW w:w="13043" w:type="dxa"/>
            <w:gridSpan w:val="5"/>
            <w:shd w:val="clear" w:color="auto" w:fill="auto"/>
            <w:vAlign w:val="center"/>
          </w:tcPr>
          <w:p w14:paraId="0A9FC708" w14:textId="367F0629" w:rsidR="00E721BC" w:rsidRPr="00E721BC" w:rsidRDefault="00E721BC" w:rsidP="00E721BC">
            <w:pPr>
              <w:rPr>
                <w:rStyle w:val="Hyperlink"/>
                <w:color w:val="000000" w:themeColor="text1"/>
                <w:sz w:val="16"/>
                <w:szCs w:val="16"/>
              </w:rPr>
            </w:pPr>
            <w:r w:rsidRPr="00E721BC">
              <w:rPr>
                <w:rStyle w:val="Hyperlink"/>
                <w:color w:val="000000" w:themeColor="text1"/>
                <w:sz w:val="16"/>
                <w:szCs w:val="16"/>
              </w:rPr>
              <w:t xml:space="preserve">For further guidance see </w:t>
            </w:r>
            <w:hyperlink r:id="rId66" w:history="1">
              <w:r w:rsidRPr="00E721BC">
                <w:rPr>
                  <w:rStyle w:val="Hyperlink"/>
                  <w:sz w:val="16"/>
                  <w:szCs w:val="16"/>
                </w:rPr>
                <w:t>An introduction to responsible investment: private equity</w:t>
              </w:r>
            </w:hyperlink>
            <w:r w:rsidRPr="00E721BC">
              <w:rPr>
                <w:rStyle w:val="Hyperlink"/>
                <w:color w:val="000000" w:themeColor="text1"/>
                <w:sz w:val="16"/>
                <w:szCs w:val="16"/>
              </w:rPr>
              <w:t>.</w:t>
            </w:r>
          </w:p>
          <w:p w14:paraId="2EA34743" w14:textId="77777777" w:rsidR="00E721BC" w:rsidRPr="00E721BC" w:rsidRDefault="00E721BC" w:rsidP="00E721BC">
            <w:pPr>
              <w:rPr>
                <w:rStyle w:val="Hyperlink"/>
                <w:color w:val="000000" w:themeColor="text1"/>
                <w:sz w:val="16"/>
                <w:szCs w:val="16"/>
              </w:rPr>
            </w:pPr>
          </w:p>
          <w:p w14:paraId="4DA9DF68" w14:textId="3307A1A9" w:rsidR="008C4523" w:rsidRPr="00E721BC" w:rsidRDefault="00E721BC" w:rsidP="00E721BC">
            <w:pPr>
              <w:rPr>
                <w:rStyle w:val="Hyperlink"/>
                <w:color w:val="000000" w:themeColor="text1"/>
              </w:rPr>
            </w:pPr>
            <w:r w:rsidRPr="00E721BC">
              <w:rPr>
                <w:rStyle w:val="Hyperlink"/>
                <w:color w:val="000000" w:themeColor="text1"/>
                <w:sz w:val="16"/>
                <w:szCs w:val="16"/>
              </w:rPr>
              <w:t xml:space="preserve">For more information see the </w:t>
            </w:r>
            <w:hyperlink r:id="rId67" w:history="1">
              <w:r w:rsidRPr="00E721BC">
                <w:rPr>
                  <w:rStyle w:val="Hyperlink"/>
                  <w:sz w:val="16"/>
                  <w:szCs w:val="16"/>
                </w:rPr>
                <w:t>CDC guidance on ESG action plans</w:t>
              </w:r>
            </w:hyperlink>
            <w:r w:rsidRPr="00E721BC">
              <w:rPr>
                <w:rStyle w:val="Hyperlink"/>
                <w:color w:val="000000" w:themeColor="text1"/>
                <w:sz w:val="16"/>
                <w:szCs w:val="16"/>
              </w:rPr>
              <w:t>.</w:t>
            </w:r>
          </w:p>
        </w:tc>
      </w:tr>
      <w:tr w:rsidR="008C4523" w:rsidRPr="001C1331" w14:paraId="32181001" w14:textId="77777777" w:rsidTr="008C4523">
        <w:trPr>
          <w:trHeight w:val="300"/>
        </w:trPr>
        <w:tc>
          <w:tcPr>
            <w:tcW w:w="14884" w:type="dxa"/>
            <w:gridSpan w:val="6"/>
            <w:shd w:val="clear" w:color="auto" w:fill="0070C0"/>
            <w:vAlign w:val="center"/>
          </w:tcPr>
          <w:p w14:paraId="25C28293" w14:textId="77777777" w:rsidR="008C4523" w:rsidRPr="00290DD4" w:rsidRDefault="008C4523" w:rsidP="008C4523">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8C4523" w:rsidRPr="001C1331" w14:paraId="13513566" w14:textId="77777777" w:rsidTr="008C4523">
        <w:trPr>
          <w:trHeight w:val="300"/>
        </w:trPr>
        <w:tc>
          <w:tcPr>
            <w:tcW w:w="1841" w:type="dxa"/>
            <w:shd w:val="clear" w:color="auto" w:fill="auto"/>
            <w:vAlign w:val="center"/>
          </w:tcPr>
          <w:p w14:paraId="602ABE98" w14:textId="77777777" w:rsidR="008C4523" w:rsidRPr="0098346A" w:rsidRDefault="008C4523" w:rsidP="008C4523">
            <w:pPr>
              <w:rPr>
                <w:b/>
                <w:bCs/>
                <w:sz w:val="16"/>
                <w:szCs w:val="16"/>
              </w:rPr>
            </w:pPr>
            <w:r w:rsidRPr="0098346A">
              <w:rPr>
                <w:b/>
                <w:bCs/>
                <w:sz w:val="16"/>
                <w:szCs w:val="16"/>
              </w:rPr>
              <w:t>Dependent on</w:t>
            </w:r>
          </w:p>
        </w:tc>
        <w:tc>
          <w:tcPr>
            <w:tcW w:w="13043" w:type="dxa"/>
            <w:gridSpan w:val="5"/>
            <w:shd w:val="clear" w:color="auto" w:fill="auto"/>
            <w:vAlign w:val="center"/>
          </w:tcPr>
          <w:p w14:paraId="62DEAAF4" w14:textId="22369C9F" w:rsidR="008C4523" w:rsidRPr="00511D12" w:rsidRDefault="00A90BA7" w:rsidP="008C4523">
            <w:pPr>
              <w:rPr>
                <w:sz w:val="16"/>
                <w:szCs w:val="16"/>
                <w:lang w:val="en-US"/>
              </w:rPr>
            </w:pPr>
            <w:r w:rsidRPr="00A90BA7">
              <w:rPr>
                <w:sz w:val="16"/>
                <w:szCs w:val="16"/>
                <w:lang w:val="en-US"/>
              </w:rPr>
              <w:t>N/A</w:t>
            </w:r>
          </w:p>
        </w:tc>
      </w:tr>
      <w:tr w:rsidR="008C4523" w:rsidRPr="001C1331" w14:paraId="175D7A22" w14:textId="77777777" w:rsidTr="008C4523">
        <w:trPr>
          <w:trHeight w:val="300"/>
        </w:trPr>
        <w:tc>
          <w:tcPr>
            <w:tcW w:w="1841" w:type="dxa"/>
            <w:shd w:val="clear" w:color="auto" w:fill="auto"/>
            <w:vAlign w:val="center"/>
          </w:tcPr>
          <w:p w14:paraId="2D7A4CF8" w14:textId="77777777" w:rsidR="008C4523" w:rsidRPr="0098346A" w:rsidRDefault="008C4523" w:rsidP="008C4523">
            <w:pPr>
              <w:rPr>
                <w:b/>
                <w:bCs/>
                <w:sz w:val="16"/>
                <w:szCs w:val="16"/>
              </w:rPr>
            </w:pPr>
            <w:r w:rsidRPr="0098346A">
              <w:rPr>
                <w:b/>
                <w:bCs/>
                <w:sz w:val="16"/>
                <w:szCs w:val="16"/>
              </w:rPr>
              <w:t>Gateway to</w:t>
            </w:r>
          </w:p>
        </w:tc>
        <w:tc>
          <w:tcPr>
            <w:tcW w:w="13043" w:type="dxa"/>
            <w:gridSpan w:val="5"/>
            <w:shd w:val="clear" w:color="auto" w:fill="auto"/>
            <w:vAlign w:val="center"/>
          </w:tcPr>
          <w:p w14:paraId="47E78170" w14:textId="3EA06A48" w:rsidR="008C4523" w:rsidRPr="00511D12" w:rsidRDefault="00A90BA7" w:rsidP="008C4523">
            <w:pPr>
              <w:rPr>
                <w:sz w:val="16"/>
                <w:szCs w:val="16"/>
                <w:lang w:val="en-US"/>
              </w:rPr>
            </w:pPr>
            <w:r w:rsidRPr="00A90BA7">
              <w:rPr>
                <w:sz w:val="16"/>
                <w:szCs w:val="16"/>
                <w:lang w:val="en-US"/>
              </w:rPr>
              <w:t>N/A</w:t>
            </w:r>
          </w:p>
        </w:tc>
      </w:tr>
      <w:tr w:rsidR="008C4523" w:rsidRPr="00E76E50" w14:paraId="7A4F90BD" w14:textId="77777777" w:rsidTr="008C4523">
        <w:trPr>
          <w:trHeight w:val="300"/>
        </w:trPr>
        <w:tc>
          <w:tcPr>
            <w:tcW w:w="14884" w:type="dxa"/>
            <w:gridSpan w:val="6"/>
            <w:shd w:val="clear" w:color="auto" w:fill="0070C0"/>
            <w:vAlign w:val="center"/>
          </w:tcPr>
          <w:p w14:paraId="78233906" w14:textId="77777777" w:rsidR="008C4523" w:rsidRPr="00290DD4" w:rsidRDefault="008C4523" w:rsidP="008C4523">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8C4523" w:rsidRPr="000D5D9C" w14:paraId="511F0A4A" w14:textId="77777777" w:rsidTr="008C4523">
        <w:trPr>
          <w:trHeight w:val="354"/>
        </w:trPr>
        <w:tc>
          <w:tcPr>
            <w:tcW w:w="14884" w:type="dxa"/>
            <w:gridSpan w:val="6"/>
            <w:shd w:val="clear" w:color="auto" w:fill="auto"/>
            <w:vAlign w:val="center"/>
          </w:tcPr>
          <w:p w14:paraId="5970A2B6" w14:textId="77777777" w:rsidR="008C4523" w:rsidRPr="00DF39DB" w:rsidRDefault="008C4523" w:rsidP="008C4523">
            <w:pPr>
              <w:rPr>
                <w:bCs/>
                <w:sz w:val="16"/>
                <w:szCs w:val="16"/>
                <w:lang w:val="en-US"/>
              </w:rPr>
            </w:pPr>
            <w:r w:rsidRPr="00DF39DB">
              <w:rPr>
                <w:bCs/>
                <w:sz w:val="16"/>
                <w:szCs w:val="16"/>
                <w:lang w:val="en-US"/>
              </w:rPr>
              <w:t>Not assessed</w:t>
            </w:r>
          </w:p>
        </w:tc>
      </w:tr>
    </w:tbl>
    <w:p w14:paraId="149CB4D7" w14:textId="77777777" w:rsidR="007B4B36" w:rsidRDefault="007B4B36" w:rsidP="000D584B">
      <w:pPr>
        <w:spacing w:after="160" w:line="259" w:lineRule="auto"/>
      </w:pPr>
    </w:p>
    <w:p w14:paraId="54AAD19D" w14:textId="77777777" w:rsidR="007B4B36" w:rsidRDefault="007B4B36">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0E5B7A2F" w14:textId="77777777" w:rsidTr="7AFCFA2C">
        <w:trPr>
          <w:trHeight w:val="367"/>
        </w:trPr>
        <w:tc>
          <w:tcPr>
            <w:tcW w:w="1841" w:type="dxa"/>
            <w:vMerge w:val="restart"/>
            <w:shd w:val="clear" w:color="auto" w:fill="DFF5F9"/>
            <w:vAlign w:val="center"/>
            <w:hideMark/>
          </w:tcPr>
          <w:p w14:paraId="38385EBC" w14:textId="77777777" w:rsidR="007B4B36" w:rsidRDefault="007B4B36" w:rsidP="009005F9">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lastRenderedPageBreak/>
              <w:t>Indicator ID</w:t>
            </w:r>
          </w:p>
          <w:p w14:paraId="65971EF2" w14:textId="77777777" w:rsidR="007B4B36" w:rsidRPr="001C1331" w:rsidRDefault="007B4B36" w:rsidP="009005F9">
            <w:pPr>
              <w:spacing w:line="240" w:lineRule="auto"/>
              <w:jc w:val="center"/>
              <w:textAlignment w:val="baseline"/>
              <w:rPr>
                <w:rFonts w:eastAsia="Times New Roman" w:cs="Arial"/>
                <w:b/>
                <w:sz w:val="14"/>
                <w:szCs w:val="14"/>
                <w:lang w:val="en-US" w:eastAsia="en-GB"/>
              </w:rPr>
            </w:pPr>
          </w:p>
          <w:p w14:paraId="718B2325" w14:textId="2DAE9D19" w:rsidR="007B4B36" w:rsidRPr="001C1331" w:rsidRDefault="007B4B36" w:rsidP="009005F9">
            <w:pPr>
              <w:pStyle w:val="Indicatorsubsection"/>
              <w:rPr>
                <w:sz w:val="18"/>
                <w:szCs w:val="18"/>
              </w:rPr>
            </w:pPr>
            <w:bookmarkStart w:id="39" w:name="_Toc60936414"/>
            <w:r>
              <w:t>PE 12</w:t>
            </w:r>
            <w:bookmarkEnd w:id="39"/>
          </w:p>
        </w:tc>
        <w:tc>
          <w:tcPr>
            <w:tcW w:w="1559" w:type="dxa"/>
            <w:shd w:val="clear" w:color="auto" w:fill="DFF5F9"/>
            <w:vAlign w:val="center"/>
            <w:hideMark/>
          </w:tcPr>
          <w:p w14:paraId="01D03E9A" w14:textId="77777777" w:rsidR="007B4B36" w:rsidRPr="001C1331" w:rsidRDefault="007B4B36" w:rsidP="009005F9">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2CFE4CAC" w14:textId="1830472A" w:rsidR="007B4B36" w:rsidRPr="001C1331" w:rsidRDefault="00C21D34" w:rsidP="009005F9">
            <w:pPr>
              <w:spacing w:line="240" w:lineRule="auto"/>
              <w:textAlignment w:val="baseline"/>
              <w:rPr>
                <w:rFonts w:eastAsia="Times New Roman" w:cs="Arial"/>
                <w:sz w:val="14"/>
                <w:szCs w:val="14"/>
                <w:lang w:eastAsia="en-GB"/>
              </w:rPr>
            </w:pPr>
            <w:r w:rsidRPr="00C21D34">
              <w:rPr>
                <w:b/>
                <w:bCs/>
                <w:sz w:val="22"/>
                <w:szCs w:val="22"/>
              </w:rPr>
              <w:t>N/A</w:t>
            </w:r>
          </w:p>
        </w:tc>
        <w:tc>
          <w:tcPr>
            <w:tcW w:w="4678" w:type="dxa"/>
            <w:gridSpan w:val="2"/>
            <w:vMerge w:val="restart"/>
            <w:shd w:val="clear" w:color="auto" w:fill="DFF5F9"/>
            <w:vAlign w:val="center"/>
          </w:tcPr>
          <w:p w14:paraId="32D03B34" w14:textId="77777777" w:rsidR="007B4B36" w:rsidRDefault="007B4B36" w:rsidP="009005F9">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797C06C4" w14:textId="77777777" w:rsidR="007B4B36" w:rsidRDefault="007B4B36" w:rsidP="009005F9">
            <w:pPr>
              <w:spacing w:line="240" w:lineRule="auto"/>
              <w:jc w:val="center"/>
              <w:textAlignment w:val="baseline"/>
              <w:rPr>
                <w:rFonts w:eastAsia="Times New Roman" w:cs="Arial"/>
                <w:sz w:val="14"/>
                <w:szCs w:val="14"/>
                <w:lang w:eastAsia="en-GB"/>
              </w:rPr>
            </w:pPr>
          </w:p>
          <w:p w14:paraId="261C74FB" w14:textId="4EB60FD7" w:rsidR="007B4B36" w:rsidRPr="001C1331" w:rsidRDefault="007B4B36" w:rsidP="009005F9">
            <w:pPr>
              <w:jc w:val="center"/>
              <w:rPr>
                <w:sz w:val="18"/>
                <w:szCs w:val="18"/>
              </w:rPr>
            </w:pPr>
            <w:r>
              <w:rPr>
                <w:b/>
                <w:bCs/>
                <w:sz w:val="22"/>
                <w:szCs w:val="22"/>
              </w:rPr>
              <w:t>Monitoring</w:t>
            </w:r>
          </w:p>
        </w:tc>
        <w:tc>
          <w:tcPr>
            <w:tcW w:w="1985" w:type="dxa"/>
            <w:vMerge w:val="restart"/>
            <w:shd w:val="clear" w:color="auto" w:fill="DFF5F9"/>
            <w:vAlign w:val="center"/>
            <w:hideMark/>
          </w:tcPr>
          <w:p w14:paraId="2CC08AB1" w14:textId="77777777" w:rsidR="007B4B36" w:rsidRPr="001C1331" w:rsidRDefault="007B4B36" w:rsidP="009005F9">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7195630B" w14:textId="77777777" w:rsidR="007B4B36" w:rsidRPr="001C1331" w:rsidRDefault="007B4B36" w:rsidP="009005F9">
            <w:pPr>
              <w:spacing w:line="240" w:lineRule="auto"/>
              <w:jc w:val="center"/>
              <w:textAlignment w:val="baseline"/>
              <w:rPr>
                <w:rFonts w:eastAsia="Times New Roman" w:cs="Arial"/>
                <w:b/>
                <w:bCs/>
                <w:sz w:val="14"/>
                <w:szCs w:val="14"/>
                <w:lang w:val="en-US" w:eastAsia="en-GB"/>
              </w:rPr>
            </w:pPr>
          </w:p>
          <w:p w14:paraId="0B05866C" w14:textId="1487EDA8" w:rsidR="007B4B36" w:rsidRPr="001C1331" w:rsidRDefault="007B4B36" w:rsidP="009005F9">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1, 2</w:t>
            </w:r>
          </w:p>
        </w:tc>
        <w:tc>
          <w:tcPr>
            <w:tcW w:w="1986" w:type="dxa"/>
            <w:vMerge w:val="restart"/>
            <w:shd w:val="clear" w:color="auto" w:fill="00B0F0"/>
            <w:tcMar>
              <w:top w:w="113" w:type="dxa"/>
              <w:left w:w="113" w:type="dxa"/>
              <w:bottom w:w="113" w:type="dxa"/>
              <w:right w:w="113" w:type="dxa"/>
            </w:tcMar>
            <w:vAlign w:val="center"/>
            <w:hideMark/>
          </w:tcPr>
          <w:p w14:paraId="6E02A696" w14:textId="77777777" w:rsidR="007B4B36" w:rsidRPr="007B6129" w:rsidRDefault="007B4B36" w:rsidP="009005F9">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76BDC206" w14:textId="77777777" w:rsidR="007B4B36" w:rsidRPr="007B6129" w:rsidRDefault="007B4B36" w:rsidP="009005F9">
            <w:pPr>
              <w:spacing w:line="240" w:lineRule="auto"/>
              <w:jc w:val="center"/>
              <w:textAlignment w:val="baseline"/>
              <w:rPr>
                <w:rFonts w:eastAsia="Times New Roman" w:cs="Arial"/>
                <w:b/>
                <w:bCs/>
                <w:color w:val="FFFFFF" w:themeColor="background1"/>
                <w:sz w:val="14"/>
                <w:szCs w:val="14"/>
                <w:lang w:val="en-US" w:eastAsia="en-GB"/>
              </w:rPr>
            </w:pPr>
          </w:p>
          <w:p w14:paraId="68C951FE" w14:textId="77777777" w:rsidR="007B4B36" w:rsidRPr="000E0BB2" w:rsidRDefault="007B4B36" w:rsidP="009005F9">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237865CD" w14:textId="77777777" w:rsidTr="7AFCFA2C">
        <w:trPr>
          <w:trHeight w:val="367"/>
        </w:trPr>
        <w:tc>
          <w:tcPr>
            <w:tcW w:w="1841" w:type="dxa"/>
            <w:vMerge/>
            <w:vAlign w:val="center"/>
          </w:tcPr>
          <w:p w14:paraId="666B08AE" w14:textId="77777777" w:rsidR="007B4B36" w:rsidRPr="001C1331" w:rsidRDefault="007B4B36" w:rsidP="009005F9">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3338F07A" w14:textId="77777777" w:rsidR="007B4B36" w:rsidRPr="003B0BE2" w:rsidRDefault="007B4B36" w:rsidP="009005F9">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2A6E3610" w14:textId="093F5BB9" w:rsidR="007B4B36" w:rsidRPr="003B0BE2" w:rsidRDefault="00C21D34" w:rsidP="009005F9">
            <w:pPr>
              <w:spacing w:line="240" w:lineRule="auto"/>
              <w:textAlignment w:val="baseline"/>
              <w:rPr>
                <w:rFonts w:eastAsia="Times New Roman" w:cs="Arial"/>
                <w:b/>
                <w:sz w:val="14"/>
                <w:szCs w:val="14"/>
                <w:lang w:val="en-US" w:eastAsia="en-GB"/>
              </w:rPr>
            </w:pPr>
            <w:r w:rsidRPr="00C21D34">
              <w:rPr>
                <w:b/>
                <w:bCs/>
                <w:sz w:val="22"/>
                <w:szCs w:val="22"/>
              </w:rPr>
              <w:t>PE 12.1</w:t>
            </w:r>
          </w:p>
        </w:tc>
        <w:tc>
          <w:tcPr>
            <w:tcW w:w="4678" w:type="dxa"/>
            <w:gridSpan w:val="2"/>
            <w:vMerge/>
            <w:vAlign w:val="center"/>
          </w:tcPr>
          <w:p w14:paraId="611CD110" w14:textId="77777777" w:rsidR="007B4B36" w:rsidRPr="001C1331" w:rsidRDefault="007B4B36" w:rsidP="009005F9">
            <w:pPr>
              <w:spacing w:line="240" w:lineRule="auto"/>
              <w:jc w:val="center"/>
              <w:textAlignment w:val="baseline"/>
              <w:rPr>
                <w:rFonts w:eastAsia="Times New Roman" w:cs="Arial"/>
                <w:b/>
                <w:sz w:val="14"/>
                <w:szCs w:val="14"/>
                <w:lang w:val="en-US" w:eastAsia="en-GB"/>
              </w:rPr>
            </w:pPr>
          </w:p>
        </w:tc>
        <w:tc>
          <w:tcPr>
            <w:tcW w:w="1985" w:type="dxa"/>
            <w:vMerge/>
            <w:vAlign w:val="center"/>
          </w:tcPr>
          <w:p w14:paraId="298D3711" w14:textId="77777777" w:rsidR="007B4B36" w:rsidRPr="001C1331" w:rsidRDefault="007B4B36" w:rsidP="009005F9">
            <w:pPr>
              <w:spacing w:line="240" w:lineRule="auto"/>
              <w:jc w:val="center"/>
              <w:textAlignment w:val="baseline"/>
              <w:rPr>
                <w:rFonts w:eastAsia="Times New Roman" w:cs="Arial"/>
                <w:b/>
                <w:bCs/>
                <w:sz w:val="14"/>
                <w:szCs w:val="14"/>
                <w:lang w:val="en-US" w:eastAsia="en-GB"/>
              </w:rPr>
            </w:pPr>
          </w:p>
        </w:tc>
        <w:tc>
          <w:tcPr>
            <w:tcW w:w="1986" w:type="dxa"/>
            <w:vMerge/>
            <w:tcMar>
              <w:top w:w="113" w:type="dxa"/>
              <w:left w:w="113" w:type="dxa"/>
              <w:bottom w:w="113" w:type="dxa"/>
              <w:right w:w="113" w:type="dxa"/>
            </w:tcMar>
            <w:vAlign w:val="center"/>
          </w:tcPr>
          <w:p w14:paraId="2986625D" w14:textId="77777777" w:rsidR="007B4B36" w:rsidRPr="007B6129" w:rsidRDefault="007B4B36" w:rsidP="009005F9">
            <w:pPr>
              <w:spacing w:line="240" w:lineRule="auto"/>
              <w:jc w:val="center"/>
              <w:textAlignment w:val="baseline"/>
              <w:rPr>
                <w:rFonts w:eastAsia="Times New Roman" w:cs="Arial"/>
                <w:b/>
                <w:bCs/>
                <w:color w:val="FFFFFF" w:themeColor="background1"/>
                <w:sz w:val="14"/>
                <w:szCs w:val="14"/>
                <w:lang w:val="en-US" w:eastAsia="en-GB"/>
              </w:rPr>
            </w:pPr>
          </w:p>
        </w:tc>
      </w:tr>
      <w:tr w:rsidR="007B4B36" w:rsidRPr="001C1331" w14:paraId="0341E455" w14:textId="77777777" w:rsidTr="7AFCFA2C">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5CE61F0C" w14:textId="45FEDCDC" w:rsidR="007B4B36" w:rsidRPr="00E27FAB" w:rsidRDefault="007B4B36" w:rsidP="007B4B36">
            <w:pPr>
              <w:spacing w:line="276" w:lineRule="auto"/>
              <w:textAlignment w:val="baseline"/>
              <w:rPr>
                <w:rFonts w:eastAsia="Times New Roman" w:cs="Arial"/>
                <w:lang w:eastAsia="en-GB"/>
              </w:rPr>
            </w:pPr>
            <w:r w:rsidRPr="007B4B36">
              <w:rPr>
                <w:rFonts w:eastAsia="Times New Roman" w:cs="Arial"/>
                <w:b/>
                <w:lang w:val="en-US" w:eastAsia="en-GB"/>
              </w:rPr>
              <w:t xml:space="preserve">How do you ensure </w:t>
            </w:r>
            <w:r w:rsidR="0021680E">
              <w:rPr>
                <w:rFonts w:eastAsia="Times New Roman" w:cs="Arial"/>
                <w:b/>
                <w:lang w:val="en-US" w:eastAsia="en-GB"/>
              </w:rPr>
              <w:t xml:space="preserve">that </w:t>
            </w:r>
            <w:r w:rsidRPr="007B4B36">
              <w:rPr>
                <w:rFonts w:eastAsia="Times New Roman" w:cs="Arial"/>
                <w:b/>
                <w:lang w:val="en-US" w:eastAsia="en-GB"/>
              </w:rPr>
              <w:t>adequate ESG-related competence exists at the portfolio company level?</w:t>
            </w:r>
          </w:p>
        </w:tc>
      </w:tr>
      <w:tr w:rsidR="00154497" w:rsidRPr="001C1331" w14:paraId="09EB6A08"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5801D582" w14:textId="71EA4F15" w:rsidR="00154497" w:rsidRPr="00835F81" w:rsidRDefault="00C15B5E" w:rsidP="00054233">
            <w:pPr>
              <w:spacing w:line="276" w:lineRule="auto"/>
              <w:textAlignment w:val="baseline"/>
              <w:rPr>
                <w:rFonts w:eastAsia="Times New Roman" w:cs="Arial"/>
                <w:sz w:val="16"/>
                <w:szCs w:val="16"/>
                <w:lang w:eastAsia="en-GB"/>
              </w:rPr>
            </w:pPr>
            <w:r>
              <w:t>(A)</w:t>
            </w:r>
            <w:r w:rsidR="00154497" w:rsidRPr="003173A8">
              <w:t xml:space="preserve"> We assign </w:t>
            </w:r>
            <w:r w:rsidR="00DD243B">
              <w:t xml:space="preserve">the </w:t>
            </w:r>
            <w:r w:rsidR="00154497" w:rsidRPr="003173A8">
              <w:t xml:space="preserve">board responsibility </w:t>
            </w:r>
            <w:r w:rsidR="00756025">
              <w:t>fo</w:t>
            </w:r>
            <w:r w:rsidR="00756025" w:rsidRPr="003173A8">
              <w:t xml:space="preserve">r </w:t>
            </w:r>
            <w:r w:rsidR="00154497" w:rsidRPr="003173A8">
              <w:t>ESG matters</w:t>
            </w:r>
          </w:p>
        </w:tc>
        <w:tc>
          <w:tcPr>
            <w:tcW w:w="7442" w:type="dxa"/>
            <w:gridSpan w:val="3"/>
            <w:tcBorders>
              <w:bottom w:val="single" w:sz="6" w:space="0" w:color="A6A6A6" w:themeColor="background1" w:themeShade="A6"/>
            </w:tcBorders>
            <w:shd w:val="clear" w:color="auto" w:fill="FFFFFF" w:themeFill="background1"/>
            <w:vAlign w:val="center"/>
          </w:tcPr>
          <w:p w14:paraId="63691F9E" w14:textId="77777777" w:rsidR="00CD0B0D" w:rsidRDefault="00CD0B0D" w:rsidP="00054233">
            <w:pPr>
              <w:pStyle w:val="ListParagraph"/>
              <w:spacing w:line="276" w:lineRule="auto"/>
              <w:ind w:left="0"/>
              <w:textAlignment w:val="baseline"/>
              <w:rPr>
                <w:rFonts w:eastAsia="Times New Roman" w:cs="Arial"/>
                <w:lang w:eastAsia="en-GB"/>
              </w:rPr>
            </w:pPr>
            <w:r>
              <w:rPr>
                <w:rFonts w:eastAsia="Times New Roman" w:cs="Arial"/>
                <w:lang w:eastAsia="en-GB"/>
              </w:rPr>
              <w:t>[Dropdown list]</w:t>
            </w:r>
          </w:p>
          <w:p w14:paraId="35DFBD2C" w14:textId="77777777" w:rsidR="00CD0B0D" w:rsidRDefault="00CD0B0D" w:rsidP="00054233">
            <w:pPr>
              <w:spacing w:line="276" w:lineRule="auto"/>
              <w:textAlignment w:val="baseline"/>
              <w:rPr>
                <w:rFonts w:eastAsia="Times New Roman" w:cs="Arial"/>
                <w:lang w:eastAsia="en-GB"/>
              </w:rPr>
            </w:pPr>
          </w:p>
          <w:p w14:paraId="10C3F10A" w14:textId="649DC62E" w:rsidR="004B14E9" w:rsidRPr="004B14E9" w:rsidRDefault="00C15B5E" w:rsidP="00054233">
            <w:pPr>
              <w:spacing w:line="276" w:lineRule="auto"/>
              <w:textAlignment w:val="baseline"/>
              <w:rPr>
                <w:rFonts w:eastAsia="Times New Roman" w:cs="Arial"/>
                <w:lang w:eastAsia="en-GB"/>
              </w:rPr>
            </w:pPr>
            <w:r>
              <w:rPr>
                <w:rFonts w:eastAsia="Times New Roman" w:cs="Arial"/>
                <w:lang w:eastAsia="en-GB"/>
              </w:rPr>
              <w:t>(1)</w:t>
            </w:r>
            <w:r w:rsidR="004B14E9" w:rsidRPr="004B14E9">
              <w:rPr>
                <w:rFonts w:eastAsia="Times New Roman" w:cs="Arial"/>
                <w:lang w:eastAsia="en-GB"/>
              </w:rPr>
              <w:t xml:space="preserve"> </w:t>
            </w:r>
            <w:r w:rsidR="00DD243B">
              <w:rPr>
                <w:rFonts w:eastAsia="Times New Roman" w:cs="Arial"/>
                <w:lang w:eastAsia="en-GB"/>
              </w:rPr>
              <w:t>f</w:t>
            </w:r>
            <w:r w:rsidR="004B14E9" w:rsidRPr="004B14E9">
              <w:rPr>
                <w:rFonts w:eastAsia="Times New Roman" w:cs="Arial"/>
                <w:lang w:eastAsia="en-GB"/>
              </w:rPr>
              <w:t xml:space="preserve">or </w:t>
            </w:r>
            <w:proofErr w:type="gramStart"/>
            <w:r w:rsidR="004B14E9" w:rsidRPr="004B14E9">
              <w:rPr>
                <w:rFonts w:eastAsia="Times New Roman" w:cs="Arial"/>
                <w:lang w:eastAsia="en-GB"/>
              </w:rPr>
              <w:t>all of</w:t>
            </w:r>
            <w:proofErr w:type="gramEnd"/>
            <w:r w:rsidR="004B14E9" w:rsidRPr="004B14E9">
              <w:rPr>
                <w:rFonts w:eastAsia="Times New Roman" w:cs="Arial"/>
                <w:lang w:eastAsia="en-GB"/>
              </w:rPr>
              <w:t xml:space="preserve"> our private equity investments</w:t>
            </w:r>
          </w:p>
          <w:p w14:paraId="4802BF5C" w14:textId="71A5F8EF" w:rsidR="004B14E9" w:rsidRPr="004B14E9" w:rsidRDefault="00C15B5E" w:rsidP="00054233">
            <w:pPr>
              <w:spacing w:line="276" w:lineRule="auto"/>
              <w:textAlignment w:val="baseline"/>
              <w:rPr>
                <w:rFonts w:eastAsia="Times New Roman" w:cs="Arial"/>
                <w:lang w:eastAsia="en-GB"/>
              </w:rPr>
            </w:pPr>
            <w:r>
              <w:rPr>
                <w:rFonts w:eastAsia="Times New Roman" w:cs="Arial"/>
                <w:lang w:eastAsia="en-GB"/>
              </w:rPr>
              <w:t>(2)</w:t>
            </w:r>
            <w:r w:rsidR="004B14E9" w:rsidRPr="004B14E9">
              <w:rPr>
                <w:rFonts w:eastAsia="Times New Roman" w:cs="Arial"/>
                <w:lang w:eastAsia="en-GB"/>
              </w:rPr>
              <w:t xml:space="preserve"> </w:t>
            </w:r>
            <w:r w:rsidR="00DD243B">
              <w:rPr>
                <w:rFonts w:eastAsia="Times New Roman" w:cs="Arial"/>
                <w:lang w:eastAsia="en-GB"/>
              </w:rPr>
              <w:t>f</w:t>
            </w:r>
            <w:r w:rsidR="004B14E9" w:rsidRPr="004B14E9">
              <w:rPr>
                <w:rFonts w:eastAsia="Times New Roman" w:cs="Arial"/>
                <w:lang w:eastAsia="en-GB"/>
              </w:rPr>
              <w:t>or the majority of our private equity investments</w:t>
            </w:r>
          </w:p>
          <w:p w14:paraId="2C740523" w14:textId="53F032C8" w:rsidR="004B14E9" w:rsidRPr="004B14E9" w:rsidRDefault="00C15B5E" w:rsidP="00054233">
            <w:pPr>
              <w:spacing w:line="276" w:lineRule="auto"/>
              <w:textAlignment w:val="baseline"/>
              <w:rPr>
                <w:rFonts w:eastAsia="Times New Roman" w:cs="Arial"/>
                <w:lang w:eastAsia="en-GB"/>
              </w:rPr>
            </w:pPr>
            <w:r>
              <w:rPr>
                <w:rFonts w:eastAsia="Times New Roman" w:cs="Arial"/>
                <w:lang w:eastAsia="en-GB"/>
              </w:rPr>
              <w:t>(3)</w:t>
            </w:r>
            <w:r w:rsidR="004B14E9" w:rsidRPr="004B14E9">
              <w:rPr>
                <w:rFonts w:eastAsia="Times New Roman" w:cs="Arial"/>
                <w:lang w:eastAsia="en-GB"/>
              </w:rPr>
              <w:t xml:space="preserve"> </w:t>
            </w:r>
            <w:r w:rsidR="00DD243B">
              <w:rPr>
                <w:rFonts w:eastAsia="Times New Roman" w:cs="Arial"/>
                <w:lang w:eastAsia="en-GB"/>
              </w:rPr>
              <w:t>f</w:t>
            </w:r>
            <w:r w:rsidR="004B14E9" w:rsidRPr="004B14E9">
              <w:rPr>
                <w:rFonts w:eastAsia="Times New Roman" w:cs="Arial"/>
                <w:lang w:eastAsia="en-GB"/>
              </w:rPr>
              <w:t>or a minority of our private equity investments</w:t>
            </w:r>
          </w:p>
          <w:p w14:paraId="11E1439C" w14:textId="546991EE" w:rsidR="00154497" w:rsidRPr="00835F81" w:rsidRDefault="00C15B5E" w:rsidP="00054233">
            <w:pPr>
              <w:spacing w:line="276" w:lineRule="auto"/>
              <w:textAlignment w:val="baseline"/>
              <w:rPr>
                <w:rFonts w:eastAsia="Times New Roman" w:cs="Arial"/>
                <w:sz w:val="16"/>
                <w:szCs w:val="16"/>
                <w:lang w:eastAsia="en-GB"/>
              </w:rPr>
            </w:pPr>
            <w:r>
              <w:rPr>
                <w:rFonts w:eastAsia="Times New Roman" w:cs="Arial"/>
                <w:lang w:eastAsia="en-GB"/>
              </w:rPr>
              <w:t>(4)</w:t>
            </w:r>
            <w:r w:rsidR="004B14E9" w:rsidRPr="004B14E9">
              <w:rPr>
                <w:rFonts w:eastAsia="Times New Roman" w:cs="Arial"/>
                <w:lang w:eastAsia="en-GB"/>
              </w:rPr>
              <w:t xml:space="preserve"> </w:t>
            </w:r>
            <w:r w:rsidR="00DD243B">
              <w:rPr>
                <w:rFonts w:eastAsia="Times New Roman" w:cs="Arial"/>
                <w:lang w:eastAsia="en-GB"/>
              </w:rPr>
              <w:t>f</w:t>
            </w:r>
            <w:r w:rsidR="004B14E9" w:rsidRPr="004B14E9">
              <w:rPr>
                <w:rFonts w:eastAsia="Times New Roman" w:cs="Arial"/>
                <w:lang w:eastAsia="en-GB"/>
              </w:rPr>
              <w:t>or none of our private equity investments</w:t>
            </w:r>
          </w:p>
        </w:tc>
      </w:tr>
      <w:tr w:rsidR="00154497" w:rsidRPr="001C1331" w14:paraId="3BA5AB2D"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FEE5C24" w14:textId="71103651" w:rsidR="00154497" w:rsidRPr="00835F81" w:rsidRDefault="00C15B5E" w:rsidP="00054233">
            <w:pPr>
              <w:spacing w:line="276" w:lineRule="auto"/>
              <w:textAlignment w:val="baseline"/>
              <w:rPr>
                <w:rFonts w:eastAsia="Times New Roman" w:cs="Arial"/>
                <w:sz w:val="16"/>
                <w:szCs w:val="16"/>
                <w:lang w:eastAsia="en-GB"/>
              </w:rPr>
            </w:pPr>
            <w:r>
              <w:t>(B)</w:t>
            </w:r>
            <w:r w:rsidR="00154497" w:rsidRPr="003173A8">
              <w:t xml:space="preserve"> We mandate that material ESG matters are discussed by the board at least once a year</w:t>
            </w:r>
          </w:p>
        </w:tc>
        <w:tc>
          <w:tcPr>
            <w:tcW w:w="7442" w:type="dxa"/>
            <w:gridSpan w:val="3"/>
            <w:tcBorders>
              <w:bottom w:val="single" w:sz="6" w:space="0" w:color="A6A6A6" w:themeColor="background1" w:themeShade="A6"/>
            </w:tcBorders>
            <w:shd w:val="clear" w:color="auto" w:fill="FFFFFF" w:themeFill="background1"/>
            <w:vAlign w:val="center"/>
          </w:tcPr>
          <w:p w14:paraId="7651D001" w14:textId="63933E3E" w:rsidR="00154497" w:rsidRPr="00835F81" w:rsidRDefault="00671752" w:rsidP="00054233">
            <w:pPr>
              <w:spacing w:line="276" w:lineRule="auto"/>
              <w:textAlignment w:val="baseline"/>
              <w:rPr>
                <w:rFonts w:eastAsia="Times New Roman" w:cs="Arial"/>
                <w:sz w:val="16"/>
                <w:szCs w:val="16"/>
                <w:lang w:eastAsia="en-GB"/>
              </w:rPr>
            </w:pPr>
            <w:r w:rsidRPr="00536E4C">
              <w:rPr>
                <w:rFonts w:eastAsia="Times New Roman" w:cs="Arial"/>
                <w:lang w:eastAsia="en-GB"/>
              </w:rPr>
              <w:t>[As above]</w:t>
            </w:r>
          </w:p>
        </w:tc>
      </w:tr>
      <w:tr w:rsidR="00671752" w:rsidRPr="001C1331" w14:paraId="394F92D5"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584DF81" w14:textId="35D1D215" w:rsidR="00671752" w:rsidRPr="00835F81" w:rsidRDefault="00C15B5E" w:rsidP="00054233">
            <w:pPr>
              <w:spacing w:line="276" w:lineRule="auto"/>
              <w:textAlignment w:val="baseline"/>
              <w:rPr>
                <w:rFonts w:eastAsia="Times New Roman" w:cs="Arial"/>
                <w:sz w:val="16"/>
                <w:szCs w:val="16"/>
                <w:lang w:eastAsia="en-GB"/>
              </w:rPr>
            </w:pPr>
            <w:r>
              <w:t>(C)</w:t>
            </w:r>
            <w:r w:rsidR="00671752" w:rsidRPr="003173A8">
              <w:t xml:space="preserve"> We provide training on ESG aspects and management best practices relevant to the portfolio company to C-suite executives only</w:t>
            </w:r>
          </w:p>
        </w:tc>
        <w:tc>
          <w:tcPr>
            <w:tcW w:w="7442" w:type="dxa"/>
            <w:gridSpan w:val="3"/>
            <w:tcBorders>
              <w:bottom w:val="single" w:sz="6" w:space="0" w:color="A6A6A6" w:themeColor="background1" w:themeShade="A6"/>
            </w:tcBorders>
            <w:shd w:val="clear" w:color="auto" w:fill="FFFFFF" w:themeFill="background1"/>
            <w:vAlign w:val="center"/>
          </w:tcPr>
          <w:p w14:paraId="457F2231" w14:textId="1E6D75DD" w:rsidR="00671752" w:rsidRPr="00835F81" w:rsidRDefault="00671752" w:rsidP="00054233">
            <w:pPr>
              <w:spacing w:line="276" w:lineRule="auto"/>
              <w:textAlignment w:val="baseline"/>
              <w:rPr>
                <w:rFonts w:eastAsia="Times New Roman" w:cs="Arial"/>
                <w:sz w:val="16"/>
                <w:szCs w:val="16"/>
                <w:lang w:eastAsia="en-GB"/>
              </w:rPr>
            </w:pPr>
            <w:r w:rsidRPr="004118E9">
              <w:rPr>
                <w:rFonts w:eastAsia="Times New Roman" w:cs="Arial"/>
                <w:lang w:eastAsia="en-GB"/>
              </w:rPr>
              <w:t>[As above]</w:t>
            </w:r>
          </w:p>
        </w:tc>
      </w:tr>
      <w:tr w:rsidR="00671752" w:rsidRPr="001C1331" w14:paraId="1E9D2945"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CC0D7D6" w14:textId="24E1512D" w:rsidR="00671752" w:rsidRPr="00835F81" w:rsidRDefault="00C15B5E" w:rsidP="00054233">
            <w:pPr>
              <w:spacing w:line="276" w:lineRule="auto"/>
              <w:textAlignment w:val="baseline"/>
              <w:rPr>
                <w:rFonts w:eastAsia="Times New Roman" w:cs="Arial"/>
                <w:sz w:val="16"/>
                <w:szCs w:val="16"/>
                <w:lang w:eastAsia="en-GB"/>
              </w:rPr>
            </w:pPr>
            <w:r>
              <w:t>(D)</w:t>
            </w:r>
            <w:r w:rsidR="00671752" w:rsidRPr="003173A8">
              <w:t xml:space="preserve"> We provide training on ESG aspects and management best practices relevant to the portfolio </w:t>
            </w:r>
            <w:r w:rsidR="00AE6B1F" w:rsidRPr="003173A8">
              <w:t>company</w:t>
            </w:r>
            <w:r w:rsidR="00671752" w:rsidRPr="003173A8">
              <w:t xml:space="preserve"> to employees (excl. C-suite executives)</w:t>
            </w:r>
          </w:p>
        </w:tc>
        <w:tc>
          <w:tcPr>
            <w:tcW w:w="7442" w:type="dxa"/>
            <w:gridSpan w:val="3"/>
            <w:tcBorders>
              <w:bottom w:val="single" w:sz="6" w:space="0" w:color="A6A6A6" w:themeColor="background1" w:themeShade="A6"/>
            </w:tcBorders>
            <w:shd w:val="clear" w:color="auto" w:fill="FFFFFF" w:themeFill="background1"/>
            <w:vAlign w:val="center"/>
          </w:tcPr>
          <w:p w14:paraId="4D24FA25" w14:textId="684F5648" w:rsidR="00671752" w:rsidRPr="00835F81" w:rsidRDefault="00671752" w:rsidP="00054233">
            <w:pPr>
              <w:spacing w:line="276" w:lineRule="auto"/>
              <w:textAlignment w:val="baseline"/>
              <w:rPr>
                <w:rFonts w:eastAsia="Times New Roman" w:cs="Arial"/>
                <w:sz w:val="16"/>
                <w:szCs w:val="16"/>
                <w:lang w:eastAsia="en-GB"/>
              </w:rPr>
            </w:pPr>
            <w:r w:rsidRPr="004118E9">
              <w:rPr>
                <w:rFonts w:eastAsia="Times New Roman" w:cs="Arial"/>
                <w:lang w:eastAsia="en-GB"/>
              </w:rPr>
              <w:t>[As above]</w:t>
            </w:r>
          </w:p>
        </w:tc>
      </w:tr>
      <w:tr w:rsidR="00671752" w:rsidRPr="001C1331" w14:paraId="21BE2329"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08FA17" w14:textId="72F3F839" w:rsidR="00671752" w:rsidRPr="00835F81" w:rsidRDefault="00C15B5E" w:rsidP="00054233">
            <w:pPr>
              <w:spacing w:line="276" w:lineRule="auto"/>
              <w:textAlignment w:val="baseline"/>
              <w:rPr>
                <w:rFonts w:eastAsia="Times New Roman" w:cs="Arial"/>
                <w:sz w:val="16"/>
                <w:szCs w:val="16"/>
                <w:lang w:eastAsia="en-GB"/>
              </w:rPr>
            </w:pPr>
            <w:r>
              <w:t>(E)</w:t>
            </w:r>
            <w:r w:rsidR="00671752" w:rsidRPr="003173A8">
              <w:t xml:space="preserve"> We support the portfolio company in developing and implementing its ESG strategy</w:t>
            </w:r>
          </w:p>
        </w:tc>
        <w:tc>
          <w:tcPr>
            <w:tcW w:w="7442" w:type="dxa"/>
            <w:gridSpan w:val="3"/>
            <w:tcBorders>
              <w:bottom w:val="single" w:sz="6" w:space="0" w:color="A6A6A6" w:themeColor="background1" w:themeShade="A6"/>
            </w:tcBorders>
            <w:shd w:val="clear" w:color="auto" w:fill="FFFFFF" w:themeFill="background1"/>
            <w:vAlign w:val="center"/>
          </w:tcPr>
          <w:p w14:paraId="556F167A" w14:textId="46ADEE6F" w:rsidR="00671752" w:rsidRPr="00835F81" w:rsidRDefault="00671752" w:rsidP="00054233">
            <w:pPr>
              <w:spacing w:line="276" w:lineRule="auto"/>
              <w:textAlignment w:val="baseline"/>
              <w:rPr>
                <w:rFonts w:eastAsia="Times New Roman" w:cs="Arial"/>
                <w:sz w:val="16"/>
                <w:szCs w:val="16"/>
                <w:lang w:eastAsia="en-GB"/>
              </w:rPr>
            </w:pPr>
            <w:r w:rsidRPr="004118E9">
              <w:rPr>
                <w:rFonts w:eastAsia="Times New Roman" w:cs="Arial"/>
                <w:lang w:eastAsia="en-GB"/>
              </w:rPr>
              <w:t>[As above]</w:t>
            </w:r>
          </w:p>
        </w:tc>
      </w:tr>
      <w:tr w:rsidR="00671752" w:rsidRPr="001C1331" w14:paraId="79BB6C82"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6579165" w14:textId="087B808E" w:rsidR="00671752" w:rsidRPr="00835F81" w:rsidRDefault="00C15B5E" w:rsidP="00054233">
            <w:pPr>
              <w:spacing w:line="276" w:lineRule="auto"/>
              <w:textAlignment w:val="baseline"/>
              <w:rPr>
                <w:rFonts w:eastAsia="Times New Roman" w:cs="Arial"/>
                <w:sz w:val="16"/>
                <w:szCs w:val="16"/>
                <w:lang w:eastAsia="en-GB"/>
              </w:rPr>
            </w:pPr>
            <w:r>
              <w:t>(F)</w:t>
            </w:r>
            <w:r w:rsidR="00671752" w:rsidRPr="003173A8">
              <w:t xml:space="preserve"> We support portfolio companies by finding external ESG expertise (</w:t>
            </w:r>
            <w:proofErr w:type="gramStart"/>
            <w:r w:rsidR="00671752" w:rsidRPr="003173A8">
              <w:t>e.g.</w:t>
            </w:r>
            <w:proofErr w:type="gramEnd"/>
            <w:r w:rsidR="00671752" w:rsidRPr="003173A8">
              <w:t xml:space="preserve"> consultants </w:t>
            </w:r>
            <w:r w:rsidR="00DD243B">
              <w:t>or</w:t>
            </w:r>
            <w:r w:rsidR="00671752" w:rsidRPr="003173A8">
              <w:t xml:space="preserve"> auditors)</w:t>
            </w:r>
          </w:p>
        </w:tc>
        <w:tc>
          <w:tcPr>
            <w:tcW w:w="7442" w:type="dxa"/>
            <w:gridSpan w:val="3"/>
            <w:tcBorders>
              <w:bottom w:val="single" w:sz="6" w:space="0" w:color="A6A6A6" w:themeColor="background1" w:themeShade="A6"/>
            </w:tcBorders>
            <w:shd w:val="clear" w:color="auto" w:fill="FFFFFF" w:themeFill="background1"/>
            <w:vAlign w:val="center"/>
          </w:tcPr>
          <w:p w14:paraId="38719DB1" w14:textId="19A0EFD8" w:rsidR="00671752" w:rsidRPr="00835F81" w:rsidRDefault="00671752" w:rsidP="00054233">
            <w:pPr>
              <w:spacing w:line="276" w:lineRule="auto"/>
              <w:textAlignment w:val="baseline"/>
              <w:rPr>
                <w:rFonts w:eastAsia="Times New Roman" w:cs="Arial"/>
                <w:sz w:val="16"/>
                <w:szCs w:val="16"/>
                <w:lang w:eastAsia="en-GB"/>
              </w:rPr>
            </w:pPr>
            <w:r w:rsidRPr="004118E9">
              <w:rPr>
                <w:rFonts w:eastAsia="Times New Roman" w:cs="Arial"/>
                <w:lang w:eastAsia="en-GB"/>
              </w:rPr>
              <w:t>[As above]</w:t>
            </w:r>
          </w:p>
        </w:tc>
      </w:tr>
      <w:tr w:rsidR="00671752" w:rsidRPr="001C1331" w14:paraId="0E13624D"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63EB5EF" w14:textId="383B86A2" w:rsidR="00671752" w:rsidRPr="00835F81" w:rsidRDefault="00C15B5E" w:rsidP="00054233">
            <w:pPr>
              <w:spacing w:line="276" w:lineRule="auto"/>
              <w:textAlignment w:val="baseline"/>
              <w:rPr>
                <w:rFonts w:eastAsia="Times New Roman" w:cs="Arial"/>
                <w:sz w:val="16"/>
                <w:szCs w:val="16"/>
                <w:lang w:eastAsia="en-GB"/>
              </w:rPr>
            </w:pPr>
            <w:r>
              <w:t>(G)</w:t>
            </w:r>
            <w:r w:rsidR="00671752" w:rsidRPr="003173A8">
              <w:t xml:space="preserve"> We share best practices across portfolio companies (</w:t>
            </w:r>
            <w:proofErr w:type="gramStart"/>
            <w:r w:rsidR="00671752" w:rsidRPr="003173A8">
              <w:t>e.g.</w:t>
            </w:r>
            <w:proofErr w:type="gramEnd"/>
            <w:r w:rsidR="00671752" w:rsidRPr="003173A8">
              <w:t xml:space="preserve"> educational sessions</w:t>
            </w:r>
            <w:r w:rsidR="00DD243B">
              <w:t xml:space="preserve"> or</w:t>
            </w:r>
            <w:r w:rsidR="00671752" w:rsidRPr="003173A8">
              <w:t xml:space="preserve"> implementation of </w:t>
            </w:r>
            <w:hyperlink r:id="rId68" w:history="1">
              <w:r w:rsidR="00671752" w:rsidRPr="001611B7">
                <w:rPr>
                  <w:rStyle w:val="Hyperlink"/>
                </w:rPr>
                <w:t>environmental and social management systems</w:t>
              </w:r>
            </w:hyperlink>
            <w:r w:rsidR="00671752" w:rsidRPr="003173A8">
              <w:t>)</w:t>
            </w:r>
          </w:p>
        </w:tc>
        <w:tc>
          <w:tcPr>
            <w:tcW w:w="7442" w:type="dxa"/>
            <w:gridSpan w:val="3"/>
            <w:tcBorders>
              <w:bottom w:val="single" w:sz="6" w:space="0" w:color="A6A6A6" w:themeColor="background1" w:themeShade="A6"/>
            </w:tcBorders>
            <w:shd w:val="clear" w:color="auto" w:fill="FFFFFF" w:themeFill="background1"/>
            <w:vAlign w:val="center"/>
          </w:tcPr>
          <w:p w14:paraId="4ED64B4B" w14:textId="4E1DEAF0" w:rsidR="00671752" w:rsidRPr="00835F81" w:rsidRDefault="00671752" w:rsidP="00054233">
            <w:pPr>
              <w:spacing w:line="276" w:lineRule="auto"/>
              <w:textAlignment w:val="baseline"/>
              <w:rPr>
                <w:rFonts w:eastAsia="Times New Roman" w:cs="Arial"/>
                <w:sz w:val="16"/>
                <w:szCs w:val="16"/>
                <w:lang w:eastAsia="en-GB"/>
              </w:rPr>
            </w:pPr>
            <w:r w:rsidRPr="004118E9">
              <w:rPr>
                <w:rFonts w:eastAsia="Times New Roman" w:cs="Arial"/>
                <w:lang w:eastAsia="en-GB"/>
              </w:rPr>
              <w:t>[As above]</w:t>
            </w:r>
          </w:p>
        </w:tc>
      </w:tr>
      <w:tr w:rsidR="00671752" w:rsidRPr="001C1331" w14:paraId="4D882B15"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8AEE696" w14:textId="49E51BD5" w:rsidR="00671752" w:rsidRPr="00835F81" w:rsidRDefault="00C15B5E" w:rsidP="00054233">
            <w:pPr>
              <w:spacing w:line="276" w:lineRule="auto"/>
              <w:textAlignment w:val="baseline"/>
              <w:rPr>
                <w:rFonts w:eastAsia="Times New Roman" w:cs="Arial"/>
                <w:sz w:val="16"/>
                <w:szCs w:val="16"/>
                <w:lang w:eastAsia="en-GB"/>
              </w:rPr>
            </w:pPr>
            <w:r>
              <w:lastRenderedPageBreak/>
              <w:t>(H)</w:t>
            </w:r>
            <w:r w:rsidR="00671752" w:rsidRPr="003173A8">
              <w:t xml:space="preserve"> We include incentives to improve ESG performance in management remuneration schemes</w:t>
            </w:r>
          </w:p>
        </w:tc>
        <w:tc>
          <w:tcPr>
            <w:tcW w:w="7442" w:type="dxa"/>
            <w:gridSpan w:val="3"/>
            <w:tcBorders>
              <w:bottom w:val="single" w:sz="6" w:space="0" w:color="A6A6A6" w:themeColor="background1" w:themeShade="A6"/>
            </w:tcBorders>
            <w:shd w:val="clear" w:color="auto" w:fill="FFFFFF" w:themeFill="background1"/>
            <w:vAlign w:val="center"/>
          </w:tcPr>
          <w:p w14:paraId="08D0CE54" w14:textId="6CCADF3D" w:rsidR="00671752" w:rsidRPr="00835F81" w:rsidRDefault="00671752" w:rsidP="00054233">
            <w:pPr>
              <w:spacing w:line="276" w:lineRule="auto"/>
              <w:textAlignment w:val="baseline"/>
              <w:rPr>
                <w:rFonts w:eastAsia="Times New Roman" w:cs="Arial"/>
                <w:sz w:val="16"/>
                <w:szCs w:val="16"/>
                <w:lang w:eastAsia="en-GB"/>
              </w:rPr>
            </w:pPr>
            <w:r w:rsidRPr="004118E9">
              <w:rPr>
                <w:rFonts w:eastAsia="Times New Roman" w:cs="Arial"/>
                <w:lang w:eastAsia="en-GB"/>
              </w:rPr>
              <w:t>[As above]</w:t>
            </w:r>
          </w:p>
        </w:tc>
      </w:tr>
      <w:tr w:rsidR="00752649" w:rsidRPr="001C1331" w14:paraId="5D0B3D6D"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BB39335" w14:textId="75698694" w:rsidR="00752649" w:rsidRPr="003173A8" w:rsidRDefault="00C15B5E" w:rsidP="00054233">
            <w:pPr>
              <w:spacing w:line="276" w:lineRule="auto"/>
              <w:textAlignment w:val="baseline"/>
            </w:pPr>
            <w:r>
              <w:t>(I)</w:t>
            </w:r>
            <w:r w:rsidR="001D29C3" w:rsidRPr="001D29C3">
              <w:t xml:space="preserve"> Other, please specify: ____ [Free text: small]</w:t>
            </w:r>
          </w:p>
        </w:tc>
        <w:tc>
          <w:tcPr>
            <w:tcW w:w="7442" w:type="dxa"/>
            <w:gridSpan w:val="3"/>
            <w:tcBorders>
              <w:bottom w:val="single" w:sz="6" w:space="0" w:color="A6A6A6" w:themeColor="background1" w:themeShade="A6"/>
            </w:tcBorders>
            <w:shd w:val="clear" w:color="auto" w:fill="FFFFFF" w:themeFill="background1"/>
            <w:vAlign w:val="center"/>
          </w:tcPr>
          <w:p w14:paraId="632351F0" w14:textId="5199E5EB" w:rsidR="00752649" w:rsidRPr="004118E9" w:rsidRDefault="001D29C3" w:rsidP="00054233">
            <w:pPr>
              <w:spacing w:line="276" w:lineRule="auto"/>
              <w:textAlignment w:val="baseline"/>
              <w:rPr>
                <w:rFonts w:eastAsia="Times New Roman" w:cs="Arial"/>
                <w:lang w:eastAsia="en-GB"/>
              </w:rPr>
            </w:pPr>
            <w:r w:rsidRPr="004118E9">
              <w:rPr>
                <w:rFonts w:eastAsia="Times New Roman" w:cs="Arial"/>
                <w:lang w:eastAsia="en-GB"/>
              </w:rPr>
              <w:t>[As above]</w:t>
            </w:r>
          </w:p>
        </w:tc>
      </w:tr>
      <w:tr w:rsidR="007B4B36" w:rsidRPr="001C1331" w14:paraId="2A72FFA6" w14:textId="77777777" w:rsidTr="7AFCFA2C">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274F5B6C" w14:textId="77777777" w:rsidR="007B4B36" w:rsidRPr="000F5158" w:rsidRDefault="007B4B36" w:rsidP="009005F9">
            <w:pPr>
              <w:spacing w:line="240" w:lineRule="auto"/>
              <w:jc w:val="center"/>
              <w:textAlignment w:val="baseline"/>
              <w:rPr>
                <w:rStyle w:val="Hyperlink"/>
                <w:sz w:val="16"/>
                <w:szCs w:val="16"/>
              </w:rPr>
            </w:pPr>
          </w:p>
        </w:tc>
      </w:tr>
      <w:tr w:rsidR="007B4B36" w:rsidRPr="001C1331" w14:paraId="0A7AA270" w14:textId="77777777" w:rsidTr="7AFCFA2C">
        <w:trPr>
          <w:trHeight w:val="300"/>
        </w:trPr>
        <w:tc>
          <w:tcPr>
            <w:tcW w:w="14884" w:type="dxa"/>
            <w:gridSpan w:val="7"/>
            <w:shd w:val="clear" w:color="auto" w:fill="0070C0"/>
            <w:vAlign w:val="center"/>
          </w:tcPr>
          <w:p w14:paraId="18C64CBD" w14:textId="77777777" w:rsidR="007B4B36" w:rsidRPr="00290DD4" w:rsidRDefault="007B4B36" w:rsidP="009005F9">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7B4B36" w:rsidRPr="001C1331" w14:paraId="2D47FF19" w14:textId="77777777" w:rsidTr="7AFCFA2C">
        <w:trPr>
          <w:trHeight w:val="300"/>
        </w:trPr>
        <w:tc>
          <w:tcPr>
            <w:tcW w:w="1841" w:type="dxa"/>
            <w:shd w:val="clear" w:color="auto" w:fill="auto"/>
            <w:vAlign w:val="center"/>
          </w:tcPr>
          <w:p w14:paraId="1DB669DF" w14:textId="77777777" w:rsidR="007B4B36" w:rsidRPr="00606A24" w:rsidRDefault="007B4B36" w:rsidP="009005F9">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7A0858EA" w14:textId="2FE655A7" w:rsidR="007B4B36" w:rsidRPr="007B4B36" w:rsidRDefault="007B4B36" w:rsidP="009005F9">
            <w:pPr>
              <w:rPr>
                <w:rStyle w:val="Hyperlink"/>
                <w:color w:val="000000" w:themeColor="text1"/>
                <w:sz w:val="16"/>
                <w:szCs w:val="16"/>
              </w:rPr>
            </w:pPr>
            <w:r w:rsidRPr="007B4B36">
              <w:rPr>
                <w:rStyle w:val="Hyperlink"/>
                <w:color w:val="000000" w:themeColor="text1"/>
                <w:sz w:val="16"/>
                <w:szCs w:val="16"/>
              </w:rPr>
              <w:t xml:space="preserve">This indicator aims to assess how the signatory ensures </w:t>
            </w:r>
            <w:r w:rsidR="00DD243B">
              <w:rPr>
                <w:rStyle w:val="Hyperlink"/>
                <w:color w:val="000000" w:themeColor="text1"/>
                <w:sz w:val="16"/>
                <w:szCs w:val="16"/>
              </w:rPr>
              <w:t xml:space="preserve">that </w:t>
            </w:r>
            <w:r w:rsidRPr="007B4B36">
              <w:rPr>
                <w:rStyle w:val="Hyperlink"/>
                <w:color w:val="000000" w:themeColor="text1"/>
                <w:sz w:val="16"/>
                <w:szCs w:val="16"/>
              </w:rPr>
              <w:t xml:space="preserve">adequate ESG-related competence exists at the portfolio company level through strategy, </w:t>
            </w:r>
            <w:proofErr w:type="gramStart"/>
            <w:r w:rsidRPr="007B4B36">
              <w:rPr>
                <w:rStyle w:val="Hyperlink"/>
                <w:color w:val="000000" w:themeColor="text1"/>
                <w:sz w:val="16"/>
                <w:szCs w:val="16"/>
              </w:rPr>
              <w:t>policy</w:t>
            </w:r>
            <w:proofErr w:type="gramEnd"/>
            <w:r w:rsidRPr="007B4B36">
              <w:rPr>
                <w:rStyle w:val="Hyperlink"/>
                <w:color w:val="000000" w:themeColor="text1"/>
                <w:sz w:val="16"/>
                <w:szCs w:val="16"/>
              </w:rPr>
              <w:t xml:space="preserve"> and training efforts. It is considered better practice to ensure</w:t>
            </w:r>
            <w:r w:rsidR="0021680E">
              <w:rPr>
                <w:rStyle w:val="Hyperlink"/>
                <w:color w:val="000000" w:themeColor="text1"/>
                <w:sz w:val="16"/>
                <w:szCs w:val="16"/>
              </w:rPr>
              <w:t xml:space="preserve"> that</w:t>
            </w:r>
            <w:r w:rsidRPr="007B4B36">
              <w:rPr>
                <w:rStyle w:val="Hyperlink"/>
                <w:color w:val="000000" w:themeColor="text1"/>
                <w:sz w:val="16"/>
                <w:szCs w:val="16"/>
              </w:rPr>
              <w:t xml:space="preserve"> adequate ESG-related competence exists at the portfolio company level, including ensuring that ESG factors receive board-level attention, for </w:t>
            </w:r>
            <w:r w:rsidR="00020A4D">
              <w:rPr>
                <w:rStyle w:val="Hyperlink"/>
                <w:color w:val="000000" w:themeColor="text1"/>
                <w:sz w:val="16"/>
                <w:szCs w:val="16"/>
              </w:rPr>
              <w:t xml:space="preserve">all </w:t>
            </w:r>
            <w:r w:rsidRPr="007B4B36">
              <w:rPr>
                <w:rStyle w:val="Hyperlink"/>
                <w:color w:val="000000" w:themeColor="text1"/>
                <w:sz w:val="16"/>
                <w:szCs w:val="16"/>
              </w:rPr>
              <w:t>private equity investments. These practices should be regularly reviewed and adapted depending on performance and overall needs.</w:t>
            </w:r>
          </w:p>
        </w:tc>
      </w:tr>
      <w:tr w:rsidR="007B4B36" w:rsidRPr="001C1331" w14:paraId="620B4E48" w14:textId="77777777" w:rsidTr="7AFCFA2C">
        <w:trPr>
          <w:trHeight w:val="300"/>
        </w:trPr>
        <w:tc>
          <w:tcPr>
            <w:tcW w:w="1841" w:type="dxa"/>
            <w:shd w:val="clear" w:color="auto" w:fill="auto"/>
            <w:vAlign w:val="center"/>
          </w:tcPr>
          <w:p w14:paraId="3E121FC0" w14:textId="77777777" w:rsidR="007B4B36" w:rsidRPr="00606A24" w:rsidRDefault="007B4B36" w:rsidP="009005F9">
            <w:pPr>
              <w:rPr>
                <w:rStyle w:val="Hyperlink"/>
                <w:b/>
                <w:sz w:val="16"/>
                <w:szCs w:val="16"/>
              </w:rPr>
            </w:pPr>
            <w:r>
              <w:rPr>
                <w:b/>
                <w:sz w:val="16"/>
                <w:szCs w:val="16"/>
                <w:lang w:val="en-US"/>
              </w:rPr>
              <w:t>Additional reporting guidance</w:t>
            </w:r>
          </w:p>
        </w:tc>
        <w:tc>
          <w:tcPr>
            <w:tcW w:w="13043" w:type="dxa"/>
            <w:gridSpan w:val="6"/>
            <w:shd w:val="clear" w:color="auto" w:fill="auto"/>
            <w:vAlign w:val="center"/>
          </w:tcPr>
          <w:p w14:paraId="418EE322" w14:textId="0EAE8591" w:rsidR="007B4B36" w:rsidRPr="007B4B36" w:rsidRDefault="00DD243B" w:rsidP="007B4B36">
            <w:pPr>
              <w:rPr>
                <w:rStyle w:val="Hyperlink"/>
                <w:color w:val="000000" w:themeColor="text1"/>
                <w:sz w:val="16"/>
                <w:szCs w:val="16"/>
              </w:rPr>
            </w:pPr>
            <w:r>
              <w:rPr>
                <w:rStyle w:val="Hyperlink"/>
                <w:color w:val="000000" w:themeColor="text1"/>
                <w:sz w:val="16"/>
                <w:szCs w:val="16"/>
              </w:rPr>
              <w:t xml:space="preserve">In this indicator </w:t>
            </w:r>
            <w:r w:rsidR="007B4B36" w:rsidRPr="007B4B36">
              <w:rPr>
                <w:rStyle w:val="Hyperlink"/>
                <w:color w:val="000000" w:themeColor="text1"/>
                <w:sz w:val="16"/>
                <w:szCs w:val="16"/>
              </w:rPr>
              <w:t>"external ESG expertise" refers to consultants or other expert ESG advice emanating from outside of your organisation.</w:t>
            </w:r>
          </w:p>
          <w:p w14:paraId="21AC70E9" w14:textId="77777777" w:rsidR="007B4B36" w:rsidRPr="007B4B36" w:rsidRDefault="007B4B36" w:rsidP="007B4B36">
            <w:pPr>
              <w:rPr>
                <w:rStyle w:val="Hyperlink"/>
                <w:color w:val="000000" w:themeColor="text1"/>
                <w:sz w:val="16"/>
                <w:szCs w:val="16"/>
              </w:rPr>
            </w:pPr>
          </w:p>
          <w:p w14:paraId="5858CF08" w14:textId="563EFEF3" w:rsidR="007B4B36" w:rsidRPr="007B4B36" w:rsidRDefault="007B4B36" w:rsidP="007B4B36">
            <w:pPr>
              <w:rPr>
                <w:rStyle w:val="Hyperlink"/>
                <w:color w:val="000000" w:themeColor="text1"/>
                <w:sz w:val="16"/>
                <w:szCs w:val="16"/>
              </w:rPr>
            </w:pPr>
            <w:r w:rsidRPr="007B4B36">
              <w:rPr>
                <w:rStyle w:val="Hyperlink"/>
                <w:color w:val="000000" w:themeColor="text1"/>
                <w:sz w:val="16"/>
                <w:szCs w:val="16"/>
              </w:rPr>
              <w:t xml:space="preserve">"C-suite executives" refers to a team of individuals who have the day-to-day responsibility of managing the entity. </w:t>
            </w:r>
            <w:r w:rsidR="00CA4665">
              <w:rPr>
                <w:rStyle w:val="Hyperlink"/>
                <w:color w:val="000000" w:themeColor="text1"/>
                <w:sz w:val="16"/>
                <w:szCs w:val="16"/>
              </w:rPr>
              <w:t>These</w:t>
            </w:r>
            <w:r w:rsidRPr="007B4B36">
              <w:rPr>
                <w:rStyle w:val="Hyperlink"/>
                <w:color w:val="000000" w:themeColor="text1"/>
                <w:sz w:val="16"/>
                <w:szCs w:val="16"/>
              </w:rPr>
              <w:t xml:space="preserve"> staff </w:t>
            </w:r>
            <w:r w:rsidR="00344C22">
              <w:rPr>
                <w:rStyle w:val="Hyperlink"/>
                <w:color w:val="000000" w:themeColor="text1"/>
                <w:sz w:val="16"/>
                <w:szCs w:val="16"/>
              </w:rPr>
              <w:t xml:space="preserve">members </w:t>
            </w:r>
            <w:r w:rsidRPr="007B4B36">
              <w:rPr>
                <w:rStyle w:val="Hyperlink"/>
                <w:color w:val="000000" w:themeColor="text1"/>
                <w:sz w:val="16"/>
                <w:szCs w:val="16"/>
              </w:rPr>
              <w:t xml:space="preserve">are sometimes referred to within corporations as senior management, executive management, executive leadership team, top management, upper management, higher </w:t>
            </w:r>
            <w:proofErr w:type="gramStart"/>
            <w:r w:rsidRPr="007B4B36">
              <w:rPr>
                <w:rStyle w:val="Hyperlink"/>
                <w:color w:val="000000" w:themeColor="text1"/>
                <w:sz w:val="16"/>
                <w:szCs w:val="16"/>
              </w:rPr>
              <w:t>management</w:t>
            </w:r>
            <w:proofErr w:type="gramEnd"/>
            <w:r w:rsidRPr="007B4B36">
              <w:rPr>
                <w:rStyle w:val="Hyperlink"/>
                <w:color w:val="000000" w:themeColor="text1"/>
                <w:sz w:val="16"/>
                <w:szCs w:val="16"/>
              </w:rPr>
              <w:t xml:space="preserve"> or seniors.</w:t>
            </w:r>
          </w:p>
        </w:tc>
      </w:tr>
      <w:tr w:rsidR="007B4B36" w:rsidRPr="001C1331" w14:paraId="3F82AAD8" w14:textId="77777777" w:rsidTr="7AFCFA2C">
        <w:trPr>
          <w:trHeight w:val="300"/>
        </w:trPr>
        <w:tc>
          <w:tcPr>
            <w:tcW w:w="14884" w:type="dxa"/>
            <w:gridSpan w:val="7"/>
            <w:shd w:val="clear" w:color="auto" w:fill="0070C0"/>
            <w:vAlign w:val="center"/>
          </w:tcPr>
          <w:p w14:paraId="3C87C44E" w14:textId="77777777" w:rsidR="007B4B36" w:rsidRPr="00290DD4" w:rsidRDefault="007B4B36" w:rsidP="009005F9">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7B4B36" w:rsidRPr="001C1331" w14:paraId="407C462A" w14:textId="77777777" w:rsidTr="7AFCFA2C">
        <w:trPr>
          <w:trHeight w:val="300"/>
        </w:trPr>
        <w:tc>
          <w:tcPr>
            <w:tcW w:w="1841" w:type="dxa"/>
            <w:shd w:val="clear" w:color="auto" w:fill="auto"/>
            <w:vAlign w:val="center"/>
          </w:tcPr>
          <w:p w14:paraId="12E0F763" w14:textId="77777777" w:rsidR="007B4B36" w:rsidRPr="0098346A" w:rsidRDefault="007B4B36" w:rsidP="009005F9">
            <w:pPr>
              <w:rPr>
                <w:b/>
                <w:bCs/>
                <w:sz w:val="16"/>
                <w:szCs w:val="16"/>
              </w:rPr>
            </w:pPr>
            <w:r w:rsidRPr="0098346A">
              <w:rPr>
                <w:b/>
                <w:bCs/>
                <w:sz w:val="16"/>
                <w:szCs w:val="16"/>
              </w:rPr>
              <w:t>Dependent on</w:t>
            </w:r>
          </w:p>
        </w:tc>
        <w:tc>
          <w:tcPr>
            <w:tcW w:w="13043" w:type="dxa"/>
            <w:gridSpan w:val="6"/>
            <w:shd w:val="clear" w:color="auto" w:fill="auto"/>
            <w:vAlign w:val="center"/>
          </w:tcPr>
          <w:p w14:paraId="5B7F5F6A" w14:textId="4A291FBF" w:rsidR="007B4B36" w:rsidRPr="00511D12" w:rsidRDefault="00C21D34" w:rsidP="009005F9">
            <w:pPr>
              <w:rPr>
                <w:sz w:val="16"/>
                <w:szCs w:val="16"/>
                <w:lang w:val="en-US"/>
              </w:rPr>
            </w:pPr>
            <w:r w:rsidRPr="00C21D34">
              <w:rPr>
                <w:sz w:val="16"/>
                <w:szCs w:val="16"/>
                <w:lang w:val="en-US"/>
              </w:rPr>
              <w:t>N/A</w:t>
            </w:r>
          </w:p>
        </w:tc>
      </w:tr>
      <w:tr w:rsidR="007B4B36" w:rsidRPr="001C1331" w14:paraId="389382CA" w14:textId="77777777" w:rsidTr="7AFCFA2C">
        <w:trPr>
          <w:trHeight w:val="300"/>
        </w:trPr>
        <w:tc>
          <w:tcPr>
            <w:tcW w:w="1841" w:type="dxa"/>
            <w:shd w:val="clear" w:color="auto" w:fill="auto"/>
            <w:vAlign w:val="center"/>
          </w:tcPr>
          <w:p w14:paraId="7A9C9F3B" w14:textId="77777777" w:rsidR="007B4B36" w:rsidRPr="0098346A" w:rsidRDefault="007B4B36" w:rsidP="009005F9">
            <w:pPr>
              <w:rPr>
                <w:b/>
                <w:bCs/>
                <w:sz w:val="16"/>
                <w:szCs w:val="16"/>
              </w:rPr>
            </w:pPr>
            <w:r w:rsidRPr="0098346A">
              <w:rPr>
                <w:b/>
                <w:bCs/>
                <w:sz w:val="16"/>
                <w:szCs w:val="16"/>
              </w:rPr>
              <w:t>Gateway to</w:t>
            </w:r>
          </w:p>
        </w:tc>
        <w:tc>
          <w:tcPr>
            <w:tcW w:w="13043" w:type="dxa"/>
            <w:gridSpan w:val="6"/>
            <w:shd w:val="clear" w:color="auto" w:fill="auto"/>
            <w:vAlign w:val="center"/>
          </w:tcPr>
          <w:p w14:paraId="6595A2CD" w14:textId="4DD59211" w:rsidR="007B4B36" w:rsidRPr="00511D12" w:rsidRDefault="000508B6" w:rsidP="009005F9">
            <w:pPr>
              <w:rPr>
                <w:sz w:val="16"/>
                <w:szCs w:val="16"/>
                <w:lang w:val="en-US"/>
              </w:rPr>
            </w:pPr>
            <w:r w:rsidRPr="000508B6">
              <w:rPr>
                <w:sz w:val="16"/>
                <w:szCs w:val="16"/>
                <w:lang w:val="en-US"/>
              </w:rPr>
              <w:t>[PE 12.1] will be applicable for reporting if answers (1), (2) and/or (3) are selected for any of options (A–I) in [PE 12].</w:t>
            </w:r>
          </w:p>
        </w:tc>
      </w:tr>
      <w:tr w:rsidR="007B4B36" w:rsidRPr="00E76E50" w14:paraId="32BFBEE3" w14:textId="77777777" w:rsidTr="7AFCFA2C">
        <w:trPr>
          <w:trHeight w:val="300"/>
        </w:trPr>
        <w:tc>
          <w:tcPr>
            <w:tcW w:w="14884" w:type="dxa"/>
            <w:gridSpan w:val="7"/>
            <w:shd w:val="clear" w:color="auto" w:fill="0070C0"/>
            <w:vAlign w:val="center"/>
          </w:tcPr>
          <w:p w14:paraId="0E0D63F1" w14:textId="77777777" w:rsidR="007B4B36" w:rsidRPr="00290DD4" w:rsidRDefault="007B4B36" w:rsidP="009005F9">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7B4B36" w:rsidRPr="000D5D9C" w14:paraId="47986300" w14:textId="77777777" w:rsidTr="7AFCFA2C">
        <w:trPr>
          <w:trHeight w:val="354"/>
        </w:trPr>
        <w:tc>
          <w:tcPr>
            <w:tcW w:w="1841" w:type="dxa"/>
            <w:shd w:val="clear" w:color="auto" w:fill="auto"/>
            <w:vAlign w:val="center"/>
          </w:tcPr>
          <w:p w14:paraId="010AD5FF" w14:textId="77777777" w:rsidR="007B4B36" w:rsidRPr="000D5D9C" w:rsidRDefault="007B4B36" w:rsidP="009005F9">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572AF585" w14:textId="2CE9B47D" w:rsidR="007B4B36" w:rsidRPr="007B4B36" w:rsidRDefault="007B4B36" w:rsidP="007B4B36">
            <w:pPr>
              <w:rPr>
                <w:rStyle w:val="Hyperlink"/>
                <w:color w:val="000000" w:themeColor="text1"/>
                <w:sz w:val="16"/>
                <w:szCs w:val="16"/>
              </w:rPr>
            </w:pPr>
            <w:r w:rsidRPr="007B4B36">
              <w:rPr>
                <w:rStyle w:val="Hyperlink"/>
                <w:color w:val="000000" w:themeColor="text1"/>
                <w:sz w:val="16"/>
                <w:szCs w:val="16"/>
              </w:rPr>
              <w:t xml:space="preserve">100 points for this indicator </w:t>
            </w:r>
            <w:r w:rsidR="00EB494B">
              <w:rPr>
                <w:rStyle w:val="Hyperlink"/>
                <w:color w:val="000000" w:themeColor="text1"/>
                <w:sz w:val="16"/>
                <w:szCs w:val="16"/>
              </w:rPr>
              <w:t xml:space="preserve">divided between lettered and </w:t>
            </w:r>
            <w:r w:rsidR="00BF6163">
              <w:rPr>
                <w:rStyle w:val="Hyperlink"/>
                <w:color w:val="000000" w:themeColor="text1"/>
                <w:sz w:val="16"/>
                <w:szCs w:val="16"/>
              </w:rPr>
              <w:t xml:space="preserve">coverage answer </w:t>
            </w:r>
            <w:r w:rsidR="00EB494B">
              <w:rPr>
                <w:rStyle w:val="Hyperlink"/>
                <w:color w:val="000000" w:themeColor="text1"/>
                <w:sz w:val="16"/>
                <w:szCs w:val="16"/>
              </w:rPr>
              <w:t>options.</w:t>
            </w:r>
          </w:p>
          <w:p w14:paraId="2619DE83" w14:textId="77777777" w:rsidR="007B4B36" w:rsidRPr="007B4B36" w:rsidRDefault="007B4B36" w:rsidP="007B4B36">
            <w:pPr>
              <w:rPr>
                <w:rStyle w:val="Hyperlink"/>
                <w:color w:val="000000" w:themeColor="text1"/>
                <w:sz w:val="16"/>
                <w:szCs w:val="16"/>
              </w:rPr>
            </w:pPr>
          </w:p>
          <w:p w14:paraId="0DFFEB3F" w14:textId="43757030" w:rsidR="007B4B36" w:rsidRPr="007B4B36" w:rsidRDefault="00592FF5" w:rsidP="007B4B36">
            <w:pPr>
              <w:rPr>
                <w:rStyle w:val="Hyperlink"/>
                <w:color w:val="000000" w:themeColor="text1"/>
                <w:sz w:val="16"/>
                <w:szCs w:val="16"/>
              </w:rPr>
            </w:pPr>
            <w:r w:rsidRPr="00592FF5">
              <w:rPr>
                <w:rStyle w:val="Hyperlink"/>
                <w:color w:val="000000" w:themeColor="text1"/>
                <w:sz w:val="16"/>
                <w:szCs w:val="16"/>
              </w:rPr>
              <w:t xml:space="preserve">0 score for </w:t>
            </w:r>
            <w:r w:rsidR="001C55F2">
              <w:rPr>
                <w:rStyle w:val="Hyperlink"/>
                <w:color w:val="000000" w:themeColor="text1"/>
                <w:sz w:val="16"/>
                <w:szCs w:val="16"/>
              </w:rPr>
              <w:t>all other responses</w:t>
            </w:r>
            <w:r w:rsidRPr="00592FF5">
              <w:rPr>
                <w:rStyle w:val="Hyperlink"/>
                <w:color w:val="000000" w:themeColor="text1"/>
                <w:sz w:val="16"/>
                <w:szCs w:val="16"/>
              </w:rPr>
              <w:t>. 16 score for 2 selections from A</w:t>
            </w:r>
            <w:r w:rsidR="00F26236" w:rsidRPr="00F26236">
              <w:rPr>
                <w:rStyle w:val="Hyperlink"/>
                <w:color w:val="000000" w:themeColor="text1"/>
                <w:sz w:val="16"/>
                <w:szCs w:val="16"/>
              </w:rPr>
              <w:t>–</w:t>
            </w:r>
            <w:r w:rsidR="00266525">
              <w:rPr>
                <w:rStyle w:val="Hyperlink"/>
                <w:color w:val="000000" w:themeColor="text1"/>
                <w:sz w:val="16"/>
                <w:szCs w:val="16"/>
              </w:rPr>
              <w:t>H</w:t>
            </w:r>
            <w:r w:rsidRPr="00592FF5">
              <w:rPr>
                <w:rStyle w:val="Hyperlink"/>
                <w:color w:val="000000" w:themeColor="text1"/>
                <w:sz w:val="16"/>
                <w:szCs w:val="16"/>
              </w:rPr>
              <w:t>. 32 score for 3 selections from A</w:t>
            </w:r>
            <w:r w:rsidR="00F26236" w:rsidRPr="00F26236">
              <w:rPr>
                <w:rStyle w:val="Hyperlink"/>
                <w:color w:val="000000" w:themeColor="text1"/>
                <w:sz w:val="16"/>
                <w:szCs w:val="16"/>
              </w:rPr>
              <w:t>–</w:t>
            </w:r>
            <w:r w:rsidR="00266525">
              <w:rPr>
                <w:rStyle w:val="Hyperlink"/>
                <w:color w:val="000000" w:themeColor="text1"/>
                <w:sz w:val="16"/>
                <w:szCs w:val="16"/>
              </w:rPr>
              <w:t>H</w:t>
            </w:r>
            <w:r w:rsidRPr="00592FF5">
              <w:rPr>
                <w:rStyle w:val="Hyperlink"/>
                <w:color w:val="000000" w:themeColor="text1"/>
                <w:sz w:val="16"/>
                <w:szCs w:val="16"/>
              </w:rPr>
              <w:t>. 50 score for 4 or more selections from A</w:t>
            </w:r>
            <w:r w:rsidR="004A12C3" w:rsidRPr="004A12C3">
              <w:rPr>
                <w:rStyle w:val="Hyperlink"/>
                <w:color w:val="000000" w:themeColor="text1"/>
                <w:sz w:val="16"/>
                <w:szCs w:val="16"/>
              </w:rPr>
              <w:t>–</w:t>
            </w:r>
            <w:r w:rsidR="00266525">
              <w:rPr>
                <w:rStyle w:val="Hyperlink"/>
                <w:color w:val="000000" w:themeColor="text1"/>
                <w:sz w:val="16"/>
                <w:szCs w:val="16"/>
              </w:rPr>
              <w:t>H;</w:t>
            </w:r>
            <w:r w:rsidR="00266525" w:rsidRPr="00592FF5">
              <w:rPr>
                <w:rStyle w:val="Hyperlink"/>
                <w:color w:val="000000" w:themeColor="text1"/>
                <w:sz w:val="16"/>
                <w:szCs w:val="16"/>
              </w:rPr>
              <w:t xml:space="preserve"> </w:t>
            </w:r>
            <w:r w:rsidR="00266525" w:rsidRPr="00CB6865">
              <w:rPr>
                <w:rStyle w:val="Hyperlink"/>
                <w:b/>
                <w:color w:val="000000" w:themeColor="text1"/>
                <w:sz w:val="16"/>
                <w:szCs w:val="16"/>
              </w:rPr>
              <w:t>MUST</w:t>
            </w:r>
            <w:r w:rsidR="00266525" w:rsidRPr="00592FF5">
              <w:rPr>
                <w:rStyle w:val="Hyperlink"/>
                <w:color w:val="000000" w:themeColor="text1"/>
                <w:sz w:val="16"/>
                <w:szCs w:val="16"/>
              </w:rPr>
              <w:t xml:space="preserve"> </w:t>
            </w:r>
            <w:r w:rsidRPr="00592FF5">
              <w:rPr>
                <w:rStyle w:val="Hyperlink"/>
                <w:color w:val="000000" w:themeColor="text1"/>
                <w:sz w:val="16"/>
                <w:szCs w:val="16"/>
              </w:rPr>
              <w:t xml:space="preserve">include 1 or more selections from </w:t>
            </w:r>
            <w:r w:rsidR="00A25C48" w:rsidRPr="00592FF5">
              <w:rPr>
                <w:rStyle w:val="Hyperlink"/>
                <w:color w:val="000000" w:themeColor="text1"/>
                <w:sz w:val="16"/>
                <w:szCs w:val="16"/>
              </w:rPr>
              <w:t>A, B</w:t>
            </w:r>
            <w:r w:rsidRPr="00592FF5">
              <w:rPr>
                <w:rStyle w:val="Hyperlink"/>
                <w:color w:val="000000" w:themeColor="text1"/>
                <w:sz w:val="16"/>
                <w:szCs w:val="16"/>
              </w:rPr>
              <w:t xml:space="preserve"> </w:t>
            </w:r>
            <w:r w:rsidR="00266525">
              <w:rPr>
                <w:rStyle w:val="Hyperlink"/>
                <w:color w:val="000000" w:themeColor="text1"/>
                <w:sz w:val="16"/>
                <w:szCs w:val="16"/>
              </w:rPr>
              <w:t>(</w:t>
            </w:r>
            <w:r w:rsidRPr="00592FF5">
              <w:rPr>
                <w:rStyle w:val="Hyperlink"/>
                <w:color w:val="000000" w:themeColor="text1"/>
                <w:sz w:val="16"/>
                <w:szCs w:val="16"/>
              </w:rPr>
              <w:t>or 32 score</w:t>
            </w:r>
            <w:r w:rsidR="00266525">
              <w:rPr>
                <w:rStyle w:val="Hyperlink"/>
                <w:color w:val="000000" w:themeColor="text1"/>
                <w:sz w:val="16"/>
                <w:szCs w:val="16"/>
              </w:rPr>
              <w:t>)</w:t>
            </w:r>
            <w:r w:rsidRPr="00592FF5">
              <w:rPr>
                <w:rStyle w:val="Hyperlink"/>
                <w:color w:val="000000" w:themeColor="text1"/>
                <w:sz w:val="16"/>
                <w:szCs w:val="16"/>
              </w:rPr>
              <w:t>.</w:t>
            </w:r>
          </w:p>
          <w:p w14:paraId="7EE0D8F9" w14:textId="77777777" w:rsidR="007B4B36" w:rsidRPr="007B4B36" w:rsidRDefault="007B4B36" w:rsidP="007B4B36">
            <w:pPr>
              <w:rPr>
                <w:rStyle w:val="Hyperlink"/>
                <w:color w:val="000000" w:themeColor="text1"/>
                <w:sz w:val="16"/>
                <w:szCs w:val="16"/>
              </w:rPr>
            </w:pPr>
          </w:p>
          <w:p w14:paraId="36F633AE" w14:textId="548FAA40" w:rsidR="00D82538" w:rsidRPr="00D82538" w:rsidRDefault="00B62AD7" w:rsidP="00D82538">
            <w:pPr>
              <w:rPr>
                <w:rStyle w:val="Hyperlink"/>
                <w:color w:val="000000" w:themeColor="text1"/>
                <w:sz w:val="16"/>
                <w:szCs w:val="16"/>
              </w:rPr>
            </w:pPr>
            <w:r w:rsidRPr="00B62AD7">
              <w:rPr>
                <w:rStyle w:val="Hyperlink"/>
                <w:color w:val="000000" w:themeColor="text1"/>
                <w:sz w:val="16"/>
                <w:szCs w:val="16"/>
              </w:rPr>
              <w:t>The 50 points for the coverage</w:t>
            </w:r>
            <w:r w:rsidR="00592FF5">
              <w:rPr>
                <w:rStyle w:val="Hyperlink"/>
                <w:color w:val="000000" w:themeColor="text1"/>
                <w:sz w:val="16"/>
                <w:szCs w:val="16"/>
              </w:rPr>
              <w:t xml:space="preserve"> (numbered answer options)</w:t>
            </w:r>
            <w:r w:rsidRPr="00B62AD7">
              <w:rPr>
                <w:rStyle w:val="Hyperlink"/>
                <w:color w:val="000000" w:themeColor="text1"/>
                <w:sz w:val="16"/>
                <w:szCs w:val="16"/>
              </w:rPr>
              <w:t xml:space="preserve"> divided between number of possible answer selections required to achieve full points from the </w:t>
            </w:r>
            <w:r w:rsidR="00592FF5">
              <w:rPr>
                <w:rStyle w:val="Hyperlink"/>
                <w:color w:val="000000" w:themeColor="text1"/>
                <w:sz w:val="16"/>
                <w:szCs w:val="16"/>
              </w:rPr>
              <w:t>lettered</w:t>
            </w:r>
            <w:r w:rsidRPr="00B62AD7">
              <w:rPr>
                <w:rStyle w:val="Hyperlink"/>
                <w:color w:val="000000" w:themeColor="text1"/>
                <w:sz w:val="16"/>
                <w:szCs w:val="16"/>
              </w:rPr>
              <w:t xml:space="preserve"> answer section (</w:t>
            </w:r>
            <w:r w:rsidR="0062296C">
              <w:rPr>
                <w:rStyle w:val="Hyperlink"/>
                <w:color w:val="000000" w:themeColor="text1"/>
                <w:sz w:val="16"/>
                <w:szCs w:val="16"/>
              </w:rPr>
              <w:t>4</w:t>
            </w:r>
            <w:r w:rsidRPr="00B62AD7">
              <w:rPr>
                <w:rStyle w:val="Hyperlink"/>
                <w:color w:val="000000" w:themeColor="text1"/>
                <w:sz w:val="16"/>
                <w:szCs w:val="16"/>
              </w:rPr>
              <w:t xml:space="preserve"> highest scoring combinations assessed).</w:t>
            </w:r>
          </w:p>
          <w:p w14:paraId="16A9F79B" w14:textId="77777777" w:rsidR="00281BE6" w:rsidRDefault="00281BE6" w:rsidP="007B4B36">
            <w:pPr>
              <w:rPr>
                <w:rStyle w:val="Hyperlink"/>
                <w:color w:val="000000" w:themeColor="text1"/>
                <w:sz w:val="16"/>
                <w:szCs w:val="16"/>
              </w:rPr>
            </w:pPr>
          </w:p>
          <w:p w14:paraId="1E297B05" w14:textId="0B5DBD87" w:rsidR="007B4B36" w:rsidRPr="007B4B36" w:rsidRDefault="007B4B36" w:rsidP="007B4B36">
            <w:pPr>
              <w:rPr>
                <w:rStyle w:val="Hyperlink"/>
                <w:color w:val="000000" w:themeColor="text1"/>
                <w:sz w:val="16"/>
                <w:szCs w:val="16"/>
              </w:rPr>
            </w:pPr>
            <w:r w:rsidRPr="007B4B36">
              <w:rPr>
                <w:rStyle w:val="Hyperlink"/>
                <w:color w:val="000000" w:themeColor="text1"/>
                <w:sz w:val="16"/>
                <w:szCs w:val="16"/>
              </w:rPr>
              <w:t xml:space="preserve">Per answer selection A to </w:t>
            </w:r>
            <w:r w:rsidR="00266525">
              <w:rPr>
                <w:rStyle w:val="Hyperlink"/>
                <w:color w:val="000000" w:themeColor="text1"/>
                <w:sz w:val="16"/>
                <w:szCs w:val="16"/>
              </w:rPr>
              <w:t>H</w:t>
            </w:r>
            <w:r w:rsidRPr="007B4B36">
              <w:rPr>
                <w:rStyle w:val="Hyperlink"/>
                <w:color w:val="000000" w:themeColor="text1"/>
                <w:sz w:val="16"/>
                <w:szCs w:val="16"/>
              </w:rPr>
              <w:t>, each option will be worth the following proportion:</w:t>
            </w:r>
          </w:p>
          <w:p w14:paraId="38613C5E" w14:textId="77777777" w:rsidR="007B4B36" w:rsidRPr="007B4B36" w:rsidRDefault="007B4B36" w:rsidP="007B4B36">
            <w:pPr>
              <w:rPr>
                <w:rStyle w:val="Hyperlink"/>
                <w:color w:val="000000" w:themeColor="text1"/>
                <w:sz w:val="16"/>
                <w:szCs w:val="16"/>
              </w:rPr>
            </w:pPr>
            <w:r w:rsidRPr="007B4B36">
              <w:rPr>
                <w:rStyle w:val="Hyperlink"/>
                <w:color w:val="000000" w:themeColor="text1"/>
                <w:sz w:val="16"/>
                <w:szCs w:val="16"/>
              </w:rPr>
              <w:t>0 if no answer selection or none (4).</w:t>
            </w:r>
          </w:p>
          <w:p w14:paraId="0555BBEB" w14:textId="01928F03" w:rsidR="007B4B36" w:rsidRPr="007B4B36" w:rsidRDefault="007B4B36" w:rsidP="007B4B36">
            <w:pPr>
              <w:rPr>
                <w:rStyle w:val="Hyperlink"/>
                <w:color w:val="000000" w:themeColor="text1"/>
                <w:sz w:val="16"/>
                <w:szCs w:val="16"/>
              </w:rPr>
            </w:pPr>
            <w:r w:rsidRPr="007B4B36">
              <w:rPr>
                <w:rStyle w:val="Hyperlink"/>
                <w:color w:val="000000" w:themeColor="text1"/>
                <w:sz w:val="16"/>
                <w:szCs w:val="16"/>
              </w:rPr>
              <w:t>25% of (50/</w:t>
            </w:r>
            <w:r w:rsidR="0062296C">
              <w:rPr>
                <w:rStyle w:val="Hyperlink"/>
                <w:color w:val="000000" w:themeColor="text1"/>
                <w:sz w:val="16"/>
                <w:szCs w:val="16"/>
              </w:rPr>
              <w:t>4</w:t>
            </w:r>
            <w:r w:rsidRPr="007B4B36">
              <w:rPr>
                <w:rStyle w:val="Hyperlink"/>
                <w:color w:val="000000" w:themeColor="text1"/>
                <w:sz w:val="16"/>
                <w:szCs w:val="16"/>
              </w:rPr>
              <w:t>) score for minority (3).</w:t>
            </w:r>
          </w:p>
          <w:p w14:paraId="4516CAB6" w14:textId="6E850508" w:rsidR="007B4B36" w:rsidRPr="007B4B36" w:rsidRDefault="007B4B36" w:rsidP="007B4B36">
            <w:pPr>
              <w:rPr>
                <w:rStyle w:val="Hyperlink"/>
                <w:color w:val="000000" w:themeColor="text1"/>
                <w:sz w:val="16"/>
                <w:szCs w:val="16"/>
              </w:rPr>
            </w:pPr>
            <w:r w:rsidRPr="007B4B36">
              <w:rPr>
                <w:rStyle w:val="Hyperlink"/>
                <w:color w:val="000000" w:themeColor="text1"/>
                <w:sz w:val="16"/>
                <w:szCs w:val="16"/>
              </w:rPr>
              <w:t>50% of (50/</w:t>
            </w:r>
            <w:r w:rsidR="0062296C">
              <w:rPr>
                <w:rStyle w:val="Hyperlink"/>
                <w:color w:val="000000" w:themeColor="text1"/>
                <w:sz w:val="16"/>
                <w:szCs w:val="16"/>
              </w:rPr>
              <w:t>4</w:t>
            </w:r>
            <w:r w:rsidRPr="007B4B36">
              <w:rPr>
                <w:rStyle w:val="Hyperlink"/>
                <w:color w:val="000000" w:themeColor="text1"/>
                <w:sz w:val="16"/>
                <w:szCs w:val="16"/>
              </w:rPr>
              <w:t>) score for majority (2).</w:t>
            </w:r>
          </w:p>
          <w:p w14:paraId="17C04EB6" w14:textId="001F04CA" w:rsidR="007B4B36" w:rsidRPr="007B4B36" w:rsidRDefault="007B4B36" w:rsidP="007B4B36">
            <w:pPr>
              <w:rPr>
                <w:rStyle w:val="Hyperlink"/>
                <w:color w:val="000000" w:themeColor="text1"/>
              </w:rPr>
            </w:pPr>
            <w:r w:rsidRPr="007B4B36">
              <w:rPr>
                <w:rStyle w:val="Hyperlink"/>
                <w:color w:val="000000" w:themeColor="text1"/>
                <w:sz w:val="16"/>
                <w:szCs w:val="16"/>
              </w:rPr>
              <w:lastRenderedPageBreak/>
              <w:t>100% of (50/</w:t>
            </w:r>
            <w:r w:rsidR="0062296C">
              <w:rPr>
                <w:rStyle w:val="Hyperlink"/>
                <w:color w:val="000000" w:themeColor="text1"/>
                <w:sz w:val="16"/>
                <w:szCs w:val="16"/>
              </w:rPr>
              <w:t>4</w:t>
            </w:r>
            <w:r w:rsidRPr="007B4B36">
              <w:rPr>
                <w:rStyle w:val="Hyperlink"/>
                <w:color w:val="000000" w:themeColor="text1"/>
                <w:sz w:val="16"/>
                <w:szCs w:val="16"/>
              </w:rPr>
              <w:t>) score for all (1).</w:t>
            </w:r>
          </w:p>
        </w:tc>
      </w:tr>
      <w:tr w:rsidR="001D29C3" w:rsidRPr="000D5D9C" w14:paraId="5F726519" w14:textId="77777777" w:rsidTr="7AFCFA2C">
        <w:trPr>
          <w:trHeight w:val="354"/>
        </w:trPr>
        <w:tc>
          <w:tcPr>
            <w:tcW w:w="1841" w:type="dxa"/>
            <w:shd w:val="clear" w:color="auto" w:fill="auto"/>
            <w:vAlign w:val="center"/>
          </w:tcPr>
          <w:p w14:paraId="0E8D9756" w14:textId="7E1D330C" w:rsidR="001D29C3" w:rsidRPr="000D5D9C" w:rsidRDefault="001D29C3" w:rsidP="009005F9">
            <w:pPr>
              <w:rPr>
                <w:b/>
                <w:sz w:val="16"/>
                <w:szCs w:val="16"/>
                <w:lang w:val="en-US"/>
              </w:rPr>
            </w:pPr>
            <w:r w:rsidRPr="001D29C3">
              <w:rPr>
                <w:b/>
                <w:sz w:val="16"/>
                <w:szCs w:val="16"/>
                <w:lang w:val="en-US"/>
              </w:rPr>
              <w:lastRenderedPageBreak/>
              <w:t>"Other" scored as</w:t>
            </w:r>
          </w:p>
        </w:tc>
        <w:tc>
          <w:tcPr>
            <w:tcW w:w="13043" w:type="dxa"/>
            <w:gridSpan w:val="6"/>
            <w:shd w:val="clear" w:color="auto" w:fill="auto"/>
            <w:vAlign w:val="center"/>
          </w:tcPr>
          <w:p w14:paraId="68F378E9" w14:textId="196D01E3" w:rsidR="001D29C3" w:rsidRPr="002C3772" w:rsidRDefault="1DC9EE43" w:rsidP="7AFCFA2C">
            <w:pPr>
              <w:spacing w:line="240" w:lineRule="auto"/>
            </w:pPr>
            <w:r w:rsidRPr="7AFCFA2C">
              <w:rPr>
                <w:rFonts w:eastAsia="Arial" w:cs="Arial"/>
                <w:sz w:val="16"/>
                <w:szCs w:val="16"/>
              </w:rPr>
              <w:t xml:space="preserve"> Selecting Other (I) will not be counted as an answer selection by the scoring criteria, provided answer options have been identified as capturing best practice.</w:t>
            </w:r>
          </w:p>
        </w:tc>
      </w:tr>
      <w:tr w:rsidR="007B4B36" w:rsidRPr="001C1331" w14:paraId="453CA9CF" w14:textId="77777777" w:rsidTr="7AFCFA2C">
        <w:trPr>
          <w:trHeight w:val="300"/>
        </w:trPr>
        <w:tc>
          <w:tcPr>
            <w:tcW w:w="1841" w:type="dxa"/>
            <w:shd w:val="clear" w:color="auto" w:fill="auto"/>
            <w:vAlign w:val="center"/>
          </w:tcPr>
          <w:p w14:paraId="00D2A283" w14:textId="77777777" w:rsidR="007B4B36" w:rsidRPr="00511D12" w:rsidDel="002635ED" w:rsidRDefault="007B4B36" w:rsidP="009005F9">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2BB1209B" w14:textId="776BFF3C" w:rsidR="007B4B36" w:rsidRPr="007B4B36" w:rsidRDefault="007B4B36" w:rsidP="009005F9">
            <w:pPr>
              <w:rPr>
                <w:rStyle w:val="Hyperlink"/>
                <w:color w:val="000000" w:themeColor="text1"/>
              </w:rPr>
            </w:pPr>
            <w:r w:rsidRPr="007B4B36">
              <w:rPr>
                <w:rStyle w:val="Hyperlink"/>
                <w:color w:val="000000" w:themeColor="text1"/>
                <w:sz w:val="16"/>
                <w:szCs w:val="16"/>
              </w:rPr>
              <w:t>High x2 weighting.</w:t>
            </w:r>
          </w:p>
        </w:tc>
      </w:tr>
    </w:tbl>
    <w:p w14:paraId="434B44D3" w14:textId="77777777" w:rsidR="007B4B36" w:rsidRDefault="007B4B36" w:rsidP="007B4B36"/>
    <w:p w14:paraId="3519113A" w14:textId="77777777" w:rsidR="008C757F" w:rsidRDefault="008C757F">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679F0A3B" w14:textId="77777777" w:rsidTr="009005F9">
        <w:trPr>
          <w:trHeight w:val="380"/>
        </w:trPr>
        <w:tc>
          <w:tcPr>
            <w:tcW w:w="1841" w:type="dxa"/>
            <w:vMerge w:val="restart"/>
            <w:shd w:val="clear" w:color="auto" w:fill="F2F2F2" w:themeFill="background1" w:themeFillShade="F2"/>
            <w:vAlign w:val="center"/>
            <w:hideMark/>
          </w:tcPr>
          <w:p w14:paraId="1DB6BF8E" w14:textId="77777777" w:rsidR="008C757F" w:rsidRPr="00E501CB" w:rsidRDefault="008C757F" w:rsidP="009005F9">
            <w:pPr>
              <w:spacing w:line="240" w:lineRule="auto"/>
              <w:jc w:val="center"/>
              <w:textAlignment w:val="baseline"/>
              <w:rPr>
                <w:rFonts w:eastAsia="Times New Roman" w:cs="Arial"/>
                <w:b/>
                <w:sz w:val="14"/>
                <w:szCs w:val="14"/>
                <w:lang w:val="en-US" w:eastAsia="en-GB"/>
              </w:rPr>
            </w:pPr>
            <w:r w:rsidRPr="00E501CB">
              <w:rPr>
                <w:rFonts w:eastAsia="Times New Roman" w:cs="Arial"/>
                <w:b/>
                <w:sz w:val="14"/>
                <w:szCs w:val="14"/>
                <w:lang w:val="en-US" w:eastAsia="en-GB"/>
              </w:rPr>
              <w:lastRenderedPageBreak/>
              <w:t>Indicator ID</w:t>
            </w:r>
          </w:p>
          <w:p w14:paraId="06DF6A21" w14:textId="77777777" w:rsidR="008C757F" w:rsidRPr="00433041" w:rsidRDefault="008C757F" w:rsidP="009005F9">
            <w:pPr>
              <w:spacing w:line="240" w:lineRule="auto"/>
              <w:jc w:val="center"/>
              <w:textAlignment w:val="baseline"/>
              <w:rPr>
                <w:rFonts w:eastAsia="Times New Roman" w:cs="Arial"/>
                <w:b/>
                <w:sz w:val="10"/>
                <w:szCs w:val="10"/>
                <w:lang w:val="en-US" w:eastAsia="en-GB"/>
              </w:rPr>
            </w:pPr>
          </w:p>
          <w:p w14:paraId="43F728AA" w14:textId="32572A1C" w:rsidR="008C757F" w:rsidRPr="00DF39DB" w:rsidRDefault="008C757F" w:rsidP="009005F9">
            <w:pPr>
              <w:pStyle w:val="Indicatorsubsection"/>
            </w:pPr>
            <w:bookmarkStart w:id="40" w:name="_Toc60936415"/>
            <w:r>
              <w:t>PE 12.1</w:t>
            </w:r>
            <w:bookmarkEnd w:id="40"/>
          </w:p>
        </w:tc>
        <w:tc>
          <w:tcPr>
            <w:tcW w:w="1559" w:type="dxa"/>
            <w:shd w:val="clear" w:color="auto" w:fill="F2F2F2" w:themeFill="background1" w:themeFillShade="F2"/>
            <w:vAlign w:val="center"/>
            <w:hideMark/>
          </w:tcPr>
          <w:p w14:paraId="7BDFCFD4" w14:textId="77777777" w:rsidR="008C757F" w:rsidRPr="001C1331" w:rsidRDefault="008C757F" w:rsidP="009005F9">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F2F2F2" w:themeFill="background1" w:themeFillShade="F2"/>
            <w:vAlign w:val="center"/>
          </w:tcPr>
          <w:p w14:paraId="5435028F" w14:textId="24BFECC9" w:rsidR="008C757F" w:rsidRPr="001C1331" w:rsidRDefault="003D0760" w:rsidP="009005F9">
            <w:pPr>
              <w:spacing w:line="240" w:lineRule="auto"/>
              <w:textAlignment w:val="baseline"/>
              <w:rPr>
                <w:rFonts w:eastAsia="Times New Roman" w:cs="Arial"/>
                <w:sz w:val="14"/>
                <w:szCs w:val="14"/>
                <w:lang w:eastAsia="en-GB"/>
              </w:rPr>
            </w:pPr>
            <w:r w:rsidRPr="003D0760">
              <w:rPr>
                <w:b/>
                <w:bCs/>
                <w:sz w:val="22"/>
                <w:szCs w:val="22"/>
              </w:rPr>
              <w:t>PE 12</w:t>
            </w:r>
          </w:p>
        </w:tc>
        <w:tc>
          <w:tcPr>
            <w:tcW w:w="4678" w:type="dxa"/>
            <w:vMerge w:val="restart"/>
            <w:shd w:val="clear" w:color="auto" w:fill="F2F2F2" w:themeFill="background1" w:themeFillShade="F2"/>
            <w:vAlign w:val="center"/>
          </w:tcPr>
          <w:p w14:paraId="10AFFC3F" w14:textId="77777777" w:rsidR="008C757F" w:rsidRDefault="008C757F" w:rsidP="009005F9">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4A6CBDA0" w14:textId="77777777" w:rsidR="008C757F" w:rsidRDefault="008C757F" w:rsidP="009005F9">
            <w:pPr>
              <w:spacing w:line="240" w:lineRule="auto"/>
              <w:jc w:val="center"/>
              <w:textAlignment w:val="baseline"/>
              <w:rPr>
                <w:rFonts w:eastAsia="Times New Roman" w:cs="Arial"/>
                <w:sz w:val="14"/>
                <w:szCs w:val="14"/>
                <w:lang w:eastAsia="en-GB"/>
              </w:rPr>
            </w:pPr>
          </w:p>
          <w:p w14:paraId="48B37A91" w14:textId="2C6A926E" w:rsidR="008C757F" w:rsidRPr="001C1331" w:rsidRDefault="008C757F" w:rsidP="009005F9">
            <w:pPr>
              <w:jc w:val="center"/>
              <w:rPr>
                <w:sz w:val="18"/>
                <w:szCs w:val="18"/>
              </w:rPr>
            </w:pPr>
            <w:r>
              <w:rPr>
                <w:b/>
                <w:bCs/>
                <w:sz w:val="22"/>
                <w:szCs w:val="22"/>
              </w:rPr>
              <w:t>Monitoring</w:t>
            </w:r>
          </w:p>
        </w:tc>
        <w:tc>
          <w:tcPr>
            <w:tcW w:w="1985" w:type="dxa"/>
            <w:vMerge w:val="restart"/>
            <w:shd w:val="clear" w:color="auto" w:fill="F2F2F2" w:themeFill="background1" w:themeFillShade="F2"/>
            <w:vAlign w:val="center"/>
            <w:hideMark/>
          </w:tcPr>
          <w:p w14:paraId="2871E58B" w14:textId="77777777" w:rsidR="008C757F" w:rsidRPr="001C1331" w:rsidRDefault="008C757F" w:rsidP="009005F9">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347FC94F" w14:textId="77777777" w:rsidR="008C757F" w:rsidRPr="001C1331" w:rsidRDefault="008C757F" w:rsidP="009005F9">
            <w:pPr>
              <w:spacing w:line="240" w:lineRule="auto"/>
              <w:jc w:val="center"/>
              <w:textAlignment w:val="baseline"/>
              <w:rPr>
                <w:rFonts w:eastAsia="Times New Roman" w:cs="Arial"/>
                <w:b/>
                <w:bCs/>
                <w:sz w:val="14"/>
                <w:szCs w:val="14"/>
                <w:lang w:val="en-US" w:eastAsia="en-GB"/>
              </w:rPr>
            </w:pPr>
          </w:p>
          <w:p w14:paraId="255A9DF0" w14:textId="48DFC48D" w:rsidR="008C757F" w:rsidRPr="001C1331" w:rsidRDefault="008C757F" w:rsidP="009005F9">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1, 2</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2069C98B" w14:textId="77777777" w:rsidR="008C757F" w:rsidRPr="007B6129" w:rsidRDefault="008C757F" w:rsidP="009005F9">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1565ACAB" w14:textId="77777777" w:rsidR="008C757F" w:rsidRPr="007B6129" w:rsidRDefault="008C757F" w:rsidP="009005F9">
            <w:pPr>
              <w:spacing w:line="240" w:lineRule="auto"/>
              <w:jc w:val="center"/>
              <w:textAlignment w:val="baseline"/>
              <w:rPr>
                <w:rFonts w:eastAsia="Times New Roman" w:cs="Arial"/>
                <w:b/>
                <w:bCs/>
                <w:color w:val="FFFFFF" w:themeColor="background1"/>
                <w:sz w:val="14"/>
                <w:szCs w:val="14"/>
                <w:lang w:val="en-US" w:eastAsia="en-GB"/>
              </w:rPr>
            </w:pPr>
          </w:p>
          <w:p w14:paraId="789DE76C" w14:textId="77777777" w:rsidR="008C757F" w:rsidRPr="007B6129" w:rsidRDefault="008C757F" w:rsidP="009005F9">
            <w:pPr>
              <w:spacing w:line="240" w:lineRule="auto"/>
              <w:jc w:val="center"/>
              <w:textAlignment w:val="baseline"/>
              <w:rPr>
                <w:rFonts w:eastAsia="Times New Roman" w:cs="Arial"/>
                <w:color w:val="FFFFFF" w:themeColor="background1"/>
                <w:sz w:val="32"/>
                <w:szCs w:val="32"/>
                <w:lang w:eastAsia="en-GB"/>
              </w:rPr>
            </w:pPr>
            <w:r>
              <w:rPr>
                <w:rFonts w:eastAsia="Times New Roman" w:cs="Arial"/>
                <w:b/>
                <w:color w:val="FFFFFF" w:themeColor="background1"/>
                <w:sz w:val="32"/>
                <w:szCs w:val="32"/>
                <w:lang w:val="en-US" w:eastAsia="en-GB"/>
              </w:rPr>
              <w:t>PLUS</w:t>
            </w:r>
          </w:p>
          <w:p w14:paraId="5CC40920" w14:textId="77777777" w:rsidR="008C757F" w:rsidRPr="00DF39DB" w:rsidRDefault="008C757F" w:rsidP="009005F9">
            <w:pPr>
              <w:spacing w:line="240" w:lineRule="auto"/>
              <w:jc w:val="center"/>
              <w:textAlignment w:val="baseline"/>
              <w:rPr>
                <w:rFonts w:eastAsia="Times New Roman" w:cs="Arial"/>
                <w:color w:val="FFFFFF" w:themeColor="background1"/>
                <w:sz w:val="18"/>
                <w:szCs w:val="18"/>
                <w:lang w:eastAsia="en-GB"/>
              </w:rPr>
            </w:pPr>
            <w:r w:rsidRPr="00BD19C1">
              <w:rPr>
                <w:rFonts w:eastAsia="Times New Roman" w:cs="Arial"/>
                <w:b/>
                <w:bCs/>
                <w:color w:val="FFFFFF" w:themeColor="background1"/>
                <w:sz w:val="10"/>
                <w:szCs w:val="10"/>
                <w:lang w:val="en-US" w:eastAsia="en-GB"/>
              </w:rPr>
              <w:t>VOLUNTARY TO DISCLOSE</w:t>
            </w:r>
          </w:p>
        </w:tc>
      </w:tr>
      <w:tr w:rsidR="008011A0" w:rsidRPr="001C1331" w14:paraId="00CA89A4" w14:textId="77777777" w:rsidTr="00421597">
        <w:trPr>
          <w:trHeight w:val="380"/>
        </w:trPr>
        <w:tc>
          <w:tcPr>
            <w:tcW w:w="1841" w:type="dxa"/>
            <w:vMerge/>
            <w:shd w:val="clear" w:color="auto" w:fill="F2F2F2" w:themeFill="background1" w:themeFillShade="F2"/>
            <w:vAlign w:val="center"/>
          </w:tcPr>
          <w:p w14:paraId="5B587211" w14:textId="77777777" w:rsidR="008C757F" w:rsidRPr="001C1331" w:rsidRDefault="008C757F" w:rsidP="009005F9">
            <w:pPr>
              <w:spacing w:line="240" w:lineRule="auto"/>
              <w:jc w:val="center"/>
              <w:textAlignment w:val="baseline"/>
              <w:rPr>
                <w:rFonts w:eastAsia="Times New Roman" w:cs="Arial"/>
                <w:b/>
                <w:sz w:val="14"/>
                <w:szCs w:val="14"/>
                <w:lang w:val="en-US" w:eastAsia="en-GB"/>
              </w:rPr>
            </w:pPr>
          </w:p>
        </w:tc>
        <w:tc>
          <w:tcPr>
            <w:tcW w:w="1559" w:type="dxa"/>
            <w:shd w:val="clear" w:color="auto" w:fill="F2F2F2" w:themeFill="background1" w:themeFillShade="F2"/>
            <w:vAlign w:val="center"/>
          </w:tcPr>
          <w:p w14:paraId="6B1CE0F2" w14:textId="77777777" w:rsidR="008C757F" w:rsidRPr="003B0BE2" w:rsidRDefault="008C757F" w:rsidP="009005F9">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F2F2F2" w:themeFill="background1" w:themeFillShade="F2"/>
            <w:vAlign w:val="center"/>
          </w:tcPr>
          <w:p w14:paraId="4DEE9DE6" w14:textId="2B0F19D6" w:rsidR="008C757F" w:rsidRPr="003B0BE2" w:rsidRDefault="00ED058F" w:rsidP="009005F9">
            <w:pPr>
              <w:spacing w:line="240" w:lineRule="auto"/>
              <w:textAlignment w:val="baseline"/>
              <w:rPr>
                <w:rFonts w:eastAsia="Times New Roman" w:cs="Arial"/>
                <w:b/>
                <w:sz w:val="14"/>
                <w:szCs w:val="14"/>
                <w:lang w:val="en-US" w:eastAsia="en-GB"/>
              </w:rPr>
            </w:pPr>
            <w:r w:rsidRPr="00ED058F">
              <w:rPr>
                <w:b/>
                <w:bCs/>
                <w:sz w:val="22"/>
                <w:szCs w:val="22"/>
              </w:rPr>
              <w:t>N/A</w:t>
            </w:r>
          </w:p>
        </w:tc>
        <w:tc>
          <w:tcPr>
            <w:tcW w:w="4678" w:type="dxa"/>
            <w:vMerge/>
            <w:shd w:val="clear" w:color="auto" w:fill="F2F2F2" w:themeFill="background1" w:themeFillShade="F2"/>
            <w:vAlign w:val="center"/>
          </w:tcPr>
          <w:p w14:paraId="562C4F4E" w14:textId="77777777" w:rsidR="008C757F" w:rsidRPr="001C1331" w:rsidRDefault="008C757F" w:rsidP="009005F9">
            <w:pPr>
              <w:spacing w:line="240" w:lineRule="auto"/>
              <w:jc w:val="center"/>
              <w:textAlignment w:val="baseline"/>
              <w:rPr>
                <w:rFonts w:eastAsia="Times New Roman" w:cs="Arial"/>
                <w:b/>
                <w:sz w:val="14"/>
                <w:szCs w:val="14"/>
                <w:lang w:val="en-US" w:eastAsia="en-GB"/>
              </w:rPr>
            </w:pPr>
          </w:p>
        </w:tc>
        <w:tc>
          <w:tcPr>
            <w:tcW w:w="1985" w:type="dxa"/>
            <w:vMerge/>
            <w:shd w:val="clear" w:color="auto" w:fill="F2F2F2" w:themeFill="background1" w:themeFillShade="F2"/>
            <w:vAlign w:val="center"/>
          </w:tcPr>
          <w:p w14:paraId="7CEB3980" w14:textId="77777777" w:rsidR="008C757F" w:rsidRPr="001C1331" w:rsidRDefault="008C757F" w:rsidP="009005F9">
            <w:pPr>
              <w:spacing w:line="240" w:lineRule="auto"/>
              <w:jc w:val="center"/>
              <w:textAlignment w:val="baseline"/>
              <w:rPr>
                <w:rFonts w:eastAsia="Times New Roman" w:cs="Arial"/>
                <w:b/>
                <w:bCs/>
                <w:sz w:val="14"/>
                <w:szCs w:val="14"/>
                <w:lang w:val="en-US"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6709DF5B" w14:textId="77777777" w:rsidR="008C757F" w:rsidRPr="007B6129" w:rsidRDefault="008C757F" w:rsidP="009005F9">
            <w:pPr>
              <w:spacing w:line="240" w:lineRule="auto"/>
              <w:jc w:val="center"/>
              <w:textAlignment w:val="baseline"/>
              <w:rPr>
                <w:rFonts w:eastAsia="Times New Roman" w:cs="Arial"/>
                <w:b/>
                <w:bCs/>
                <w:color w:val="FFFFFF" w:themeColor="background1"/>
                <w:sz w:val="14"/>
                <w:szCs w:val="14"/>
                <w:lang w:val="en-US" w:eastAsia="en-GB"/>
              </w:rPr>
            </w:pPr>
          </w:p>
        </w:tc>
      </w:tr>
      <w:tr w:rsidR="008C757F" w:rsidRPr="001C1331" w14:paraId="5F9B8C3F" w14:textId="77777777" w:rsidTr="009005F9">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750F1B69" w14:textId="67955FBA" w:rsidR="008C757F" w:rsidRPr="00E27FAB" w:rsidRDefault="008C757F" w:rsidP="009005F9">
            <w:pPr>
              <w:spacing w:line="276" w:lineRule="auto"/>
              <w:textAlignment w:val="baseline"/>
              <w:rPr>
                <w:rFonts w:eastAsia="Times New Roman" w:cs="Arial"/>
                <w:lang w:eastAsia="en-GB"/>
              </w:rPr>
            </w:pPr>
            <w:r w:rsidRPr="008C757F">
              <w:rPr>
                <w:rFonts w:eastAsia="Times New Roman" w:cs="Arial"/>
                <w:b/>
                <w:lang w:val="en-US" w:eastAsia="en-GB"/>
              </w:rPr>
              <w:t>Describe up to two initiatives taken as part of your ESG competence</w:t>
            </w:r>
            <w:r w:rsidR="001A7F67">
              <w:rPr>
                <w:rFonts w:eastAsia="Times New Roman" w:cs="Arial"/>
                <w:b/>
                <w:lang w:val="en-US" w:eastAsia="en-GB"/>
              </w:rPr>
              <w:t>-</w:t>
            </w:r>
            <w:r w:rsidRPr="008C757F">
              <w:rPr>
                <w:rFonts w:eastAsia="Times New Roman" w:cs="Arial"/>
                <w:b/>
                <w:lang w:val="en-US" w:eastAsia="en-GB"/>
              </w:rPr>
              <w:t>building efforts during the reporting year.</w:t>
            </w:r>
          </w:p>
        </w:tc>
      </w:tr>
      <w:tr w:rsidR="008C757F" w:rsidRPr="001C1331" w14:paraId="1E472D66" w14:textId="77777777" w:rsidTr="009005F9">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417D72E4" w14:textId="68864639" w:rsidR="00420B2D" w:rsidRDefault="00420B2D" w:rsidP="00420B2D">
            <w:pPr>
              <w:spacing w:line="276" w:lineRule="auto"/>
              <w:textAlignment w:val="baseline"/>
              <w:rPr>
                <w:rFonts w:eastAsia="Times New Roman" w:cs="Arial"/>
                <w:b/>
                <w:bCs/>
                <w:lang w:eastAsia="en-GB"/>
              </w:rPr>
            </w:pPr>
            <w:r w:rsidRPr="00456006">
              <w:rPr>
                <w:rFonts w:eastAsia="Times New Roman" w:cs="Arial"/>
                <w:b/>
                <w:bCs/>
                <w:lang w:eastAsia="en-GB"/>
              </w:rPr>
              <w:t>ESG competence</w:t>
            </w:r>
            <w:r w:rsidR="001A7F67">
              <w:rPr>
                <w:rFonts w:eastAsia="Times New Roman" w:cs="Arial"/>
                <w:b/>
                <w:bCs/>
                <w:lang w:eastAsia="en-GB"/>
              </w:rPr>
              <w:t>-</w:t>
            </w:r>
            <w:r w:rsidRPr="00456006">
              <w:rPr>
                <w:rFonts w:eastAsia="Times New Roman" w:cs="Arial"/>
                <w:b/>
                <w:bCs/>
                <w:lang w:eastAsia="en-GB"/>
              </w:rPr>
              <w:t>building initiatives</w:t>
            </w:r>
          </w:p>
          <w:p w14:paraId="2491EF91" w14:textId="77777777" w:rsidR="00456006" w:rsidRPr="00456006" w:rsidRDefault="00456006" w:rsidP="00420B2D">
            <w:pPr>
              <w:spacing w:line="276" w:lineRule="auto"/>
              <w:textAlignment w:val="baseline"/>
              <w:rPr>
                <w:rFonts w:eastAsia="Times New Roman" w:cs="Arial"/>
                <w:b/>
                <w:bCs/>
                <w:lang w:eastAsia="en-GB"/>
              </w:rPr>
            </w:pPr>
          </w:p>
          <w:p w14:paraId="04AD7172" w14:textId="0240E8E1" w:rsidR="00420B2D" w:rsidRDefault="00C15B5E" w:rsidP="00420B2D">
            <w:pPr>
              <w:spacing w:line="276" w:lineRule="auto"/>
              <w:textAlignment w:val="baseline"/>
              <w:rPr>
                <w:rFonts w:eastAsia="Times New Roman" w:cs="Arial"/>
                <w:lang w:eastAsia="en-GB"/>
              </w:rPr>
            </w:pPr>
            <w:r>
              <w:rPr>
                <w:rFonts w:eastAsia="Times New Roman" w:cs="Arial"/>
                <w:lang w:eastAsia="en-GB"/>
              </w:rPr>
              <w:t>(A)</w:t>
            </w:r>
            <w:r w:rsidR="00420B2D" w:rsidRPr="00420B2D">
              <w:rPr>
                <w:rFonts w:eastAsia="Times New Roman" w:cs="Arial"/>
                <w:lang w:eastAsia="en-GB"/>
              </w:rPr>
              <w:t xml:space="preserve"> Initiative 1 </w:t>
            </w:r>
            <w:r w:rsidR="00420B2D">
              <w:rPr>
                <w:rFonts w:cs="Arial"/>
                <w:color w:val="000000"/>
                <w:shd w:val="clear" w:color="auto" w:fill="FFFFFF"/>
              </w:rPr>
              <w:t>____</w:t>
            </w:r>
            <w:r w:rsidR="00ED058F">
              <w:rPr>
                <w:rFonts w:cs="Arial"/>
                <w:color w:val="000000"/>
                <w:shd w:val="clear" w:color="auto" w:fill="FFFFFF"/>
              </w:rPr>
              <w:t> [Free text: large]</w:t>
            </w:r>
          </w:p>
          <w:p w14:paraId="5D038C62" w14:textId="77777777" w:rsidR="00456006" w:rsidRPr="00420B2D" w:rsidRDefault="00456006" w:rsidP="00420B2D">
            <w:pPr>
              <w:spacing w:line="276" w:lineRule="auto"/>
              <w:textAlignment w:val="baseline"/>
              <w:rPr>
                <w:rFonts w:eastAsia="Times New Roman" w:cs="Arial"/>
                <w:lang w:eastAsia="en-GB"/>
              </w:rPr>
            </w:pPr>
          </w:p>
          <w:p w14:paraId="6D603110" w14:textId="0F32AFFF" w:rsidR="008C757F" w:rsidRPr="00835F81" w:rsidRDefault="00C15B5E" w:rsidP="00420B2D">
            <w:pPr>
              <w:spacing w:line="276" w:lineRule="auto"/>
              <w:textAlignment w:val="baseline"/>
              <w:rPr>
                <w:rFonts w:eastAsia="Times New Roman" w:cs="Arial"/>
                <w:sz w:val="16"/>
                <w:szCs w:val="16"/>
                <w:lang w:eastAsia="en-GB"/>
              </w:rPr>
            </w:pPr>
            <w:r>
              <w:rPr>
                <w:rFonts w:eastAsia="Times New Roman" w:cs="Arial"/>
                <w:lang w:eastAsia="en-GB"/>
              </w:rPr>
              <w:t>(B)</w:t>
            </w:r>
            <w:r w:rsidR="00420B2D" w:rsidRPr="00420B2D">
              <w:rPr>
                <w:rFonts w:eastAsia="Times New Roman" w:cs="Arial"/>
                <w:lang w:eastAsia="en-GB"/>
              </w:rPr>
              <w:t xml:space="preserve"> Initiative 2 </w:t>
            </w:r>
            <w:r w:rsidR="00420B2D">
              <w:rPr>
                <w:rFonts w:cs="Arial"/>
                <w:color w:val="000000"/>
                <w:shd w:val="clear" w:color="auto" w:fill="FFFFFF"/>
              </w:rPr>
              <w:t>____</w:t>
            </w:r>
            <w:r w:rsidR="00ED058F">
              <w:rPr>
                <w:rFonts w:cs="Arial"/>
                <w:color w:val="000000"/>
                <w:shd w:val="clear" w:color="auto" w:fill="FFFFFF"/>
              </w:rPr>
              <w:t> [Free text: large]</w:t>
            </w:r>
          </w:p>
        </w:tc>
      </w:tr>
      <w:tr w:rsidR="008C757F" w:rsidRPr="001C1331" w14:paraId="01C08938" w14:textId="77777777" w:rsidTr="009005F9">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2BA55BD3" w14:textId="77777777" w:rsidR="008C757F" w:rsidRPr="000F5158" w:rsidRDefault="008C757F" w:rsidP="009005F9">
            <w:pPr>
              <w:spacing w:line="240" w:lineRule="auto"/>
              <w:jc w:val="center"/>
              <w:textAlignment w:val="baseline"/>
              <w:rPr>
                <w:rStyle w:val="Hyperlink"/>
                <w:sz w:val="16"/>
                <w:szCs w:val="16"/>
              </w:rPr>
            </w:pPr>
          </w:p>
        </w:tc>
      </w:tr>
      <w:tr w:rsidR="008C757F" w:rsidRPr="001C1331" w14:paraId="4F5C784A" w14:textId="77777777" w:rsidTr="009005F9">
        <w:trPr>
          <w:trHeight w:val="300"/>
        </w:trPr>
        <w:tc>
          <w:tcPr>
            <w:tcW w:w="14884" w:type="dxa"/>
            <w:gridSpan w:val="6"/>
            <w:shd w:val="clear" w:color="auto" w:fill="0070C0"/>
            <w:vAlign w:val="center"/>
          </w:tcPr>
          <w:p w14:paraId="525CDB78" w14:textId="77777777" w:rsidR="008C757F" w:rsidRPr="00290DD4" w:rsidRDefault="008C757F" w:rsidP="009005F9">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8C757F" w:rsidRPr="001C1331" w14:paraId="355EEBF0" w14:textId="77777777" w:rsidTr="009005F9">
        <w:trPr>
          <w:trHeight w:val="300"/>
        </w:trPr>
        <w:tc>
          <w:tcPr>
            <w:tcW w:w="1841" w:type="dxa"/>
            <w:shd w:val="clear" w:color="auto" w:fill="auto"/>
            <w:vAlign w:val="center"/>
          </w:tcPr>
          <w:p w14:paraId="297F9CBB" w14:textId="77777777" w:rsidR="008C757F" w:rsidRPr="00606A24" w:rsidRDefault="008C757F" w:rsidP="009005F9">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1FAC705A" w14:textId="76282BC2" w:rsidR="008C757F" w:rsidRPr="008C757F" w:rsidRDefault="008C757F" w:rsidP="009005F9">
            <w:pPr>
              <w:rPr>
                <w:rStyle w:val="Hyperlink"/>
                <w:color w:val="000000" w:themeColor="text1"/>
                <w:sz w:val="16"/>
                <w:szCs w:val="16"/>
              </w:rPr>
            </w:pPr>
            <w:r w:rsidRPr="008C757F">
              <w:rPr>
                <w:rStyle w:val="Hyperlink"/>
                <w:color w:val="000000" w:themeColor="text1"/>
                <w:sz w:val="16"/>
                <w:szCs w:val="16"/>
              </w:rPr>
              <w:t xml:space="preserve">This indicator provides signatories with the opportunity </w:t>
            </w:r>
            <w:r w:rsidR="00756025">
              <w:rPr>
                <w:rStyle w:val="Hyperlink"/>
                <w:color w:val="000000" w:themeColor="text1"/>
                <w:sz w:val="16"/>
                <w:szCs w:val="16"/>
              </w:rPr>
              <w:t xml:space="preserve">to </w:t>
            </w:r>
            <w:r w:rsidRPr="008C757F">
              <w:rPr>
                <w:rStyle w:val="Hyperlink"/>
                <w:color w:val="000000" w:themeColor="text1"/>
                <w:sz w:val="16"/>
                <w:szCs w:val="16"/>
              </w:rPr>
              <w:t xml:space="preserve">expand upon examples of what they believe are interesting, </w:t>
            </w:r>
            <w:proofErr w:type="gramStart"/>
            <w:r w:rsidRPr="008C757F">
              <w:rPr>
                <w:rStyle w:val="Hyperlink"/>
                <w:color w:val="000000" w:themeColor="text1"/>
                <w:sz w:val="16"/>
                <w:szCs w:val="16"/>
              </w:rPr>
              <w:t>innovative</w:t>
            </w:r>
            <w:proofErr w:type="gramEnd"/>
            <w:r w:rsidRPr="008C757F">
              <w:rPr>
                <w:rStyle w:val="Hyperlink"/>
                <w:color w:val="000000" w:themeColor="text1"/>
                <w:sz w:val="16"/>
                <w:szCs w:val="16"/>
              </w:rPr>
              <w:t xml:space="preserve"> or leading practice in ESG competence</w:t>
            </w:r>
            <w:r w:rsidR="001A7F67">
              <w:rPr>
                <w:rStyle w:val="Hyperlink"/>
                <w:color w:val="000000" w:themeColor="text1"/>
                <w:sz w:val="16"/>
                <w:szCs w:val="16"/>
              </w:rPr>
              <w:t>-</w:t>
            </w:r>
            <w:r w:rsidRPr="008C757F">
              <w:rPr>
                <w:rStyle w:val="Hyperlink"/>
                <w:color w:val="000000" w:themeColor="text1"/>
                <w:sz w:val="16"/>
                <w:szCs w:val="16"/>
              </w:rPr>
              <w:t>building efforts.</w:t>
            </w:r>
          </w:p>
        </w:tc>
      </w:tr>
      <w:tr w:rsidR="008C757F" w:rsidRPr="001C1331" w14:paraId="5A3B2C4B" w14:textId="77777777" w:rsidTr="009005F9">
        <w:trPr>
          <w:trHeight w:val="300"/>
        </w:trPr>
        <w:tc>
          <w:tcPr>
            <w:tcW w:w="1841" w:type="dxa"/>
            <w:shd w:val="clear" w:color="auto" w:fill="auto"/>
            <w:vAlign w:val="center"/>
          </w:tcPr>
          <w:p w14:paraId="158E155B" w14:textId="77777777" w:rsidR="008C757F" w:rsidRPr="00606A24" w:rsidRDefault="008C757F" w:rsidP="009005F9">
            <w:pPr>
              <w:rPr>
                <w:rStyle w:val="Hyperlink"/>
                <w:b/>
                <w:sz w:val="16"/>
                <w:szCs w:val="16"/>
              </w:rPr>
            </w:pPr>
            <w:r>
              <w:rPr>
                <w:b/>
                <w:sz w:val="16"/>
                <w:szCs w:val="16"/>
                <w:lang w:val="en-US"/>
              </w:rPr>
              <w:t>Additional reporting guidance</w:t>
            </w:r>
          </w:p>
        </w:tc>
        <w:tc>
          <w:tcPr>
            <w:tcW w:w="13043" w:type="dxa"/>
            <w:gridSpan w:val="5"/>
            <w:shd w:val="clear" w:color="auto" w:fill="auto"/>
            <w:vAlign w:val="center"/>
          </w:tcPr>
          <w:p w14:paraId="291B1E71" w14:textId="3CA13445" w:rsidR="008C757F" w:rsidRPr="008C757F" w:rsidRDefault="008C757F" w:rsidP="008C757F">
            <w:pPr>
              <w:rPr>
                <w:rStyle w:val="Hyperlink"/>
                <w:color w:val="000000" w:themeColor="text1"/>
                <w:sz w:val="16"/>
                <w:szCs w:val="16"/>
              </w:rPr>
            </w:pPr>
            <w:r w:rsidRPr="008C757F">
              <w:rPr>
                <w:rStyle w:val="Hyperlink"/>
                <w:color w:val="000000" w:themeColor="text1"/>
                <w:sz w:val="16"/>
                <w:szCs w:val="16"/>
              </w:rPr>
              <w:t xml:space="preserve">Signatories should use this opportunity to illustrate </w:t>
            </w:r>
            <w:r w:rsidR="00756025">
              <w:rPr>
                <w:rStyle w:val="Hyperlink"/>
                <w:color w:val="000000" w:themeColor="text1"/>
                <w:sz w:val="16"/>
                <w:szCs w:val="16"/>
              </w:rPr>
              <w:t xml:space="preserve">the </w:t>
            </w:r>
            <w:r w:rsidRPr="008C757F">
              <w:rPr>
                <w:rStyle w:val="Hyperlink"/>
                <w:color w:val="000000" w:themeColor="text1"/>
                <w:sz w:val="16"/>
                <w:szCs w:val="16"/>
              </w:rPr>
              <w:t xml:space="preserve">options they selected in the previous indicator. Details could include how and why certain processes were chosen, who had responsibility for implementing them and their success and/or lessons </w:t>
            </w:r>
            <w:r w:rsidR="00B02489" w:rsidRPr="008C757F">
              <w:rPr>
                <w:rStyle w:val="Hyperlink"/>
                <w:color w:val="000000" w:themeColor="text1"/>
                <w:sz w:val="16"/>
                <w:szCs w:val="16"/>
              </w:rPr>
              <w:t>learn</w:t>
            </w:r>
            <w:r w:rsidR="00B02489">
              <w:rPr>
                <w:rStyle w:val="Hyperlink"/>
                <w:color w:val="000000" w:themeColor="text1"/>
                <w:sz w:val="16"/>
                <w:szCs w:val="16"/>
              </w:rPr>
              <w:t>ed</w:t>
            </w:r>
            <w:r w:rsidR="00B02489" w:rsidRPr="008C757F">
              <w:rPr>
                <w:rStyle w:val="Hyperlink"/>
                <w:color w:val="000000" w:themeColor="text1"/>
                <w:sz w:val="16"/>
                <w:szCs w:val="16"/>
              </w:rPr>
              <w:t xml:space="preserve"> </w:t>
            </w:r>
            <w:r w:rsidRPr="008C757F">
              <w:rPr>
                <w:rStyle w:val="Hyperlink"/>
                <w:color w:val="000000" w:themeColor="text1"/>
                <w:sz w:val="16"/>
                <w:szCs w:val="16"/>
              </w:rPr>
              <w:t xml:space="preserve">from their application. </w:t>
            </w:r>
          </w:p>
          <w:p w14:paraId="106BA527" w14:textId="77777777" w:rsidR="008C757F" w:rsidRPr="008C757F" w:rsidRDefault="008C757F" w:rsidP="008C757F">
            <w:pPr>
              <w:rPr>
                <w:rStyle w:val="Hyperlink"/>
                <w:color w:val="000000" w:themeColor="text1"/>
                <w:sz w:val="16"/>
                <w:szCs w:val="16"/>
              </w:rPr>
            </w:pPr>
          </w:p>
          <w:p w14:paraId="06D5FC42" w14:textId="4E2D7464" w:rsidR="008C757F" w:rsidRPr="008C757F" w:rsidRDefault="001A7F67" w:rsidP="008C757F">
            <w:pPr>
              <w:rPr>
                <w:rStyle w:val="Hyperlink"/>
                <w:color w:val="000000" w:themeColor="text1"/>
                <w:sz w:val="16"/>
                <w:szCs w:val="16"/>
              </w:rPr>
            </w:pPr>
            <w:r>
              <w:rPr>
                <w:rStyle w:val="Hyperlink"/>
                <w:color w:val="000000" w:themeColor="text1"/>
                <w:sz w:val="16"/>
                <w:szCs w:val="16"/>
              </w:rPr>
              <w:t>Signatories</w:t>
            </w:r>
            <w:r w:rsidRPr="008C757F">
              <w:rPr>
                <w:rStyle w:val="Hyperlink"/>
                <w:color w:val="000000" w:themeColor="text1"/>
                <w:sz w:val="16"/>
                <w:szCs w:val="16"/>
              </w:rPr>
              <w:t xml:space="preserve"> </w:t>
            </w:r>
            <w:r w:rsidR="008C757F" w:rsidRPr="008C757F">
              <w:rPr>
                <w:rStyle w:val="Hyperlink"/>
                <w:color w:val="000000" w:themeColor="text1"/>
                <w:sz w:val="16"/>
                <w:szCs w:val="16"/>
              </w:rPr>
              <w:t>could also highlight how they use their influence to engage with portfolio companies to ensure that ESG factors receive due attention and that there is continuous improvement in ESG competence.</w:t>
            </w:r>
          </w:p>
        </w:tc>
      </w:tr>
      <w:tr w:rsidR="008C757F" w:rsidRPr="001C1331" w14:paraId="30982CBA" w14:textId="77777777" w:rsidTr="009005F9">
        <w:trPr>
          <w:trHeight w:val="300"/>
        </w:trPr>
        <w:tc>
          <w:tcPr>
            <w:tcW w:w="14884" w:type="dxa"/>
            <w:gridSpan w:val="6"/>
            <w:shd w:val="clear" w:color="auto" w:fill="0070C0"/>
            <w:vAlign w:val="center"/>
          </w:tcPr>
          <w:p w14:paraId="563B00BD" w14:textId="77777777" w:rsidR="008C757F" w:rsidRPr="00290DD4" w:rsidRDefault="008C757F" w:rsidP="009005F9">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8C757F" w:rsidRPr="001C1331" w14:paraId="634F0AB5" w14:textId="77777777" w:rsidTr="009005F9">
        <w:trPr>
          <w:trHeight w:val="300"/>
        </w:trPr>
        <w:tc>
          <w:tcPr>
            <w:tcW w:w="1841" w:type="dxa"/>
            <w:shd w:val="clear" w:color="auto" w:fill="auto"/>
            <w:vAlign w:val="center"/>
          </w:tcPr>
          <w:p w14:paraId="58F89BC8" w14:textId="77777777" w:rsidR="008C757F" w:rsidRPr="0098346A" w:rsidRDefault="008C757F" w:rsidP="009005F9">
            <w:pPr>
              <w:rPr>
                <w:b/>
                <w:bCs/>
                <w:sz w:val="16"/>
                <w:szCs w:val="16"/>
              </w:rPr>
            </w:pPr>
            <w:r w:rsidRPr="0098346A">
              <w:rPr>
                <w:b/>
                <w:bCs/>
                <w:sz w:val="16"/>
                <w:szCs w:val="16"/>
              </w:rPr>
              <w:t>Dependent on</w:t>
            </w:r>
          </w:p>
        </w:tc>
        <w:tc>
          <w:tcPr>
            <w:tcW w:w="13043" w:type="dxa"/>
            <w:gridSpan w:val="5"/>
            <w:shd w:val="clear" w:color="auto" w:fill="auto"/>
            <w:vAlign w:val="center"/>
          </w:tcPr>
          <w:p w14:paraId="547D3B0B" w14:textId="375AF6DF" w:rsidR="008C757F" w:rsidRPr="00511D12" w:rsidRDefault="00E31804" w:rsidP="009005F9">
            <w:pPr>
              <w:rPr>
                <w:sz w:val="16"/>
                <w:szCs w:val="16"/>
                <w:lang w:val="en-US"/>
              </w:rPr>
            </w:pPr>
            <w:r w:rsidRPr="00E31804">
              <w:rPr>
                <w:sz w:val="16"/>
                <w:szCs w:val="16"/>
                <w:lang w:val="en-US"/>
              </w:rPr>
              <w:t>[PE 12.1] will be applicable for reporting if answers (1), (2) and/or (3) are selected for any of options (A–I) in [PE 12].</w:t>
            </w:r>
          </w:p>
        </w:tc>
      </w:tr>
      <w:tr w:rsidR="008C757F" w:rsidRPr="001C1331" w14:paraId="1E95A136" w14:textId="77777777" w:rsidTr="009005F9">
        <w:trPr>
          <w:trHeight w:val="300"/>
        </w:trPr>
        <w:tc>
          <w:tcPr>
            <w:tcW w:w="1841" w:type="dxa"/>
            <w:shd w:val="clear" w:color="auto" w:fill="auto"/>
            <w:vAlign w:val="center"/>
          </w:tcPr>
          <w:p w14:paraId="6A5AA94D" w14:textId="77777777" w:rsidR="008C757F" w:rsidRPr="0098346A" w:rsidRDefault="008C757F" w:rsidP="009005F9">
            <w:pPr>
              <w:rPr>
                <w:b/>
                <w:bCs/>
                <w:sz w:val="16"/>
                <w:szCs w:val="16"/>
              </w:rPr>
            </w:pPr>
            <w:r w:rsidRPr="0098346A">
              <w:rPr>
                <w:b/>
                <w:bCs/>
                <w:sz w:val="16"/>
                <w:szCs w:val="16"/>
              </w:rPr>
              <w:t>Gateway to</w:t>
            </w:r>
          </w:p>
        </w:tc>
        <w:tc>
          <w:tcPr>
            <w:tcW w:w="13043" w:type="dxa"/>
            <w:gridSpan w:val="5"/>
            <w:shd w:val="clear" w:color="auto" w:fill="auto"/>
            <w:vAlign w:val="center"/>
          </w:tcPr>
          <w:p w14:paraId="331DF03A" w14:textId="738A625C" w:rsidR="008C757F" w:rsidRPr="00511D12" w:rsidRDefault="006F7129" w:rsidP="009005F9">
            <w:pPr>
              <w:rPr>
                <w:sz w:val="16"/>
                <w:szCs w:val="16"/>
                <w:lang w:val="en-US"/>
              </w:rPr>
            </w:pPr>
            <w:r w:rsidRPr="006F7129">
              <w:rPr>
                <w:sz w:val="16"/>
                <w:szCs w:val="16"/>
                <w:lang w:val="en-US"/>
              </w:rPr>
              <w:t>N/A</w:t>
            </w:r>
          </w:p>
        </w:tc>
      </w:tr>
      <w:tr w:rsidR="008C757F" w:rsidRPr="00E76E50" w14:paraId="24E17252" w14:textId="77777777" w:rsidTr="009005F9">
        <w:trPr>
          <w:trHeight w:val="300"/>
        </w:trPr>
        <w:tc>
          <w:tcPr>
            <w:tcW w:w="14884" w:type="dxa"/>
            <w:gridSpan w:val="6"/>
            <w:shd w:val="clear" w:color="auto" w:fill="0070C0"/>
            <w:vAlign w:val="center"/>
          </w:tcPr>
          <w:p w14:paraId="6D565AAC" w14:textId="77777777" w:rsidR="008C757F" w:rsidRPr="00290DD4" w:rsidRDefault="008C757F" w:rsidP="009005F9">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8C757F" w:rsidRPr="000D5D9C" w14:paraId="1EEAD619" w14:textId="77777777" w:rsidTr="009005F9">
        <w:trPr>
          <w:trHeight w:val="354"/>
        </w:trPr>
        <w:tc>
          <w:tcPr>
            <w:tcW w:w="14884" w:type="dxa"/>
            <w:gridSpan w:val="6"/>
            <w:shd w:val="clear" w:color="auto" w:fill="auto"/>
            <w:vAlign w:val="center"/>
          </w:tcPr>
          <w:p w14:paraId="77EB74C0" w14:textId="77777777" w:rsidR="008C757F" w:rsidRPr="00DF39DB" w:rsidRDefault="008C757F" w:rsidP="009005F9">
            <w:pPr>
              <w:rPr>
                <w:bCs/>
                <w:sz w:val="16"/>
                <w:szCs w:val="16"/>
                <w:lang w:val="en-US"/>
              </w:rPr>
            </w:pPr>
            <w:r w:rsidRPr="00DF39DB">
              <w:rPr>
                <w:bCs/>
                <w:sz w:val="16"/>
                <w:szCs w:val="16"/>
                <w:lang w:val="en-US"/>
              </w:rPr>
              <w:t>Not assessed</w:t>
            </w:r>
          </w:p>
        </w:tc>
      </w:tr>
    </w:tbl>
    <w:p w14:paraId="4666FCD6" w14:textId="77777777" w:rsidR="009005F9" w:rsidRDefault="009005F9" w:rsidP="000D584B">
      <w:pPr>
        <w:spacing w:after="160" w:line="259" w:lineRule="auto"/>
      </w:pPr>
    </w:p>
    <w:p w14:paraId="6EB3493A" w14:textId="235CFD10" w:rsidR="009005F9" w:rsidRPr="00290DD4" w:rsidRDefault="009005F9" w:rsidP="009005F9">
      <w:pPr>
        <w:pStyle w:val="Heading2"/>
        <w:tabs>
          <w:tab w:val="left" w:pos="12758"/>
        </w:tabs>
        <w:rPr>
          <w:rFonts w:eastAsia="MS PGothic" w:cs="Times New Roman"/>
          <w:caps w:val="0"/>
          <w:color w:val="auto"/>
          <w:sz w:val="20"/>
          <w:szCs w:val="20"/>
        </w:rPr>
      </w:pPr>
      <w:bookmarkStart w:id="41" w:name="_Toc60936416"/>
      <w:r>
        <w:lastRenderedPageBreak/>
        <w:t>Exit [PE 13]</w:t>
      </w:r>
      <w:bookmarkEnd w:id="41"/>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1207"/>
        <w:gridCol w:w="3471"/>
        <w:gridCol w:w="1985"/>
        <w:gridCol w:w="1986"/>
      </w:tblGrid>
      <w:tr w:rsidR="008011A0" w:rsidRPr="001C1331" w14:paraId="776C52CE" w14:textId="77777777" w:rsidTr="7AFCFA2C">
        <w:trPr>
          <w:trHeight w:val="367"/>
        </w:trPr>
        <w:tc>
          <w:tcPr>
            <w:tcW w:w="1841" w:type="dxa"/>
            <w:vMerge w:val="restart"/>
            <w:shd w:val="clear" w:color="auto" w:fill="DFF5F9"/>
            <w:vAlign w:val="center"/>
            <w:hideMark/>
          </w:tcPr>
          <w:p w14:paraId="6F0D3838" w14:textId="77777777" w:rsidR="009005F9" w:rsidRDefault="009005F9" w:rsidP="009005F9">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6932A9D0" w14:textId="77777777" w:rsidR="009005F9" w:rsidRPr="001C1331" w:rsidRDefault="009005F9" w:rsidP="009005F9">
            <w:pPr>
              <w:spacing w:line="240" w:lineRule="auto"/>
              <w:jc w:val="center"/>
              <w:textAlignment w:val="baseline"/>
              <w:rPr>
                <w:rFonts w:eastAsia="Times New Roman" w:cs="Arial"/>
                <w:b/>
                <w:sz w:val="14"/>
                <w:szCs w:val="14"/>
                <w:lang w:val="en-US" w:eastAsia="en-GB"/>
              </w:rPr>
            </w:pPr>
          </w:p>
          <w:p w14:paraId="57A978F0" w14:textId="5B68FECE" w:rsidR="009005F9" w:rsidRPr="001C1331" w:rsidRDefault="009005F9" w:rsidP="009005F9">
            <w:pPr>
              <w:pStyle w:val="Indicatorsubsection"/>
              <w:rPr>
                <w:sz w:val="18"/>
                <w:szCs w:val="18"/>
              </w:rPr>
            </w:pPr>
            <w:bookmarkStart w:id="42" w:name="_Toc60936417"/>
            <w:r>
              <w:t>PE 13</w:t>
            </w:r>
            <w:bookmarkEnd w:id="42"/>
          </w:p>
        </w:tc>
        <w:tc>
          <w:tcPr>
            <w:tcW w:w="1559" w:type="dxa"/>
            <w:shd w:val="clear" w:color="auto" w:fill="DFF5F9"/>
            <w:vAlign w:val="center"/>
            <w:hideMark/>
          </w:tcPr>
          <w:p w14:paraId="1B916A01" w14:textId="77777777" w:rsidR="009005F9" w:rsidRPr="001C1331" w:rsidRDefault="009005F9" w:rsidP="009005F9">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349C6189" w14:textId="304CA58D" w:rsidR="009005F9" w:rsidRPr="001C1331" w:rsidRDefault="00784221" w:rsidP="009005F9">
            <w:pPr>
              <w:spacing w:line="240" w:lineRule="auto"/>
              <w:textAlignment w:val="baseline"/>
              <w:rPr>
                <w:rFonts w:eastAsia="Times New Roman" w:cs="Arial"/>
                <w:sz w:val="14"/>
                <w:szCs w:val="14"/>
                <w:lang w:eastAsia="en-GB"/>
              </w:rPr>
            </w:pPr>
            <w:r w:rsidRPr="00784221">
              <w:rPr>
                <w:b/>
                <w:bCs/>
                <w:sz w:val="22"/>
                <w:szCs w:val="22"/>
              </w:rPr>
              <w:t>N/A</w:t>
            </w:r>
          </w:p>
        </w:tc>
        <w:tc>
          <w:tcPr>
            <w:tcW w:w="4678" w:type="dxa"/>
            <w:gridSpan w:val="2"/>
            <w:vMerge w:val="restart"/>
            <w:shd w:val="clear" w:color="auto" w:fill="DFF5F9"/>
            <w:vAlign w:val="center"/>
          </w:tcPr>
          <w:p w14:paraId="6E568EF2" w14:textId="77777777" w:rsidR="009005F9" w:rsidRDefault="009005F9" w:rsidP="009005F9">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09B6D360" w14:textId="77777777" w:rsidR="009005F9" w:rsidRDefault="009005F9" w:rsidP="009005F9">
            <w:pPr>
              <w:spacing w:line="240" w:lineRule="auto"/>
              <w:jc w:val="center"/>
              <w:textAlignment w:val="baseline"/>
              <w:rPr>
                <w:rFonts w:eastAsia="Times New Roman" w:cs="Arial"/>
                <w:sz w:val="14"/>
                <w:szCs w:val="14"/>
                <w:lang w:eastAsia="en-GB"/>
              </w:rPr>
            </w:pPr>
          </w:p>
          <w:p w14:paraId="45D7CE49" w14:textId="216EFFCD" w:rsidR="009005F9" w:rsidRPr="001C1331" w:rsidRDefault="00034192" w:rsidP="009005F9">
            <w:pPr>
              <w:jc w:val="center"/>
              <w:rPr>
                <w:sz w:val="18"/>
                <w:szCs w:val="18"/>
              </w:rPr>
            </w:pPr>
            <w:r>
              <w:rPr>
                <w:b/>
                <w:bCs/>
                <w:sz w:val="22"/>
                <w:szCs w:val="22"/>
              </w:rPr>
              <w:t>Exit</w:t>
            </w:r>
          </w:p>
        </w:tc>
        <w:tc>
          <w:tcPr>
            <w:tcW w:w="1985" w:type="dxa"/>
            <w:vMerge w:val="restart"/>
            <w:shd w:val="clear" w:color="auto" w:fill="DFF5F9"/>
            <w:vAlign w:val="center"/>
            <w:hideMark/>
          </w:tcPr>
          <w:p w14:paraId="03119A25" w14:textId="77777777" w:rsidR="009005F9" w:rsidRPr="001C1331" w:rsidRDefault="009005F9" w:rsidP="009005F9">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555325D4" w14:textId="77777777" w:rsidR="009005F9" w:rsidRPr="001C1331" w:rsidRDefault="009005F9" w:rsidP="009005F9">
            <w:pPr>
              <w:spacing w:line="240" w:lineRule="auto"/>
              <w:jc w:val="center"/>
              <w:textAlignment w:val="baseline"/>
              <w:rPr>
                <w:rFonts w:eastAsia="Times New Roman" w:cs="Arial"/>
                <w:b/>
                <w:bCs/>
                <w:sz w:val="14"/>
                <w:szCs w:val="14"/>
                <w:lang w:val="en-US" w:eastAsia="en-GB"/>
              </w:rPr>
            </w:pPr>
          </w:p>
          <w:p w14:paraId="71DF0C2F" w14:textId="62B4CA3F" w:rsidR="009005F9" w:rsidRPr="001C1331" w:rsidRDefault="00034192" w:rsidP="009005F9">
            <w:pPr>
              <w:spacing w:line="240" w:lineRule="auto"/>
              <w:jc w:val="center"/>
              <w:textAlignment w:val="baseline"/>
              <w:rPr>
                <w:rFonts w:eastAsia="Times New Roman" w:cs="Arial"/>
                <w:sz w:val="18"/>
                <w:szCs w:val="18"/>
                <w:lang w:eastAsia="en-GB"/>
              </w:rPr>
            </w:pPr>
            <w:r>
              <w:rPr>
                <w:rFonts w:eastAsia="Times New Roman" w:cs="Arial"/>
                <w:b/>
                <w:bCs/>
                <w:sz w:val="22"/>
                <w:szCs w:val="22"/>
                <w:lang w:val="en-US" w:eastAsia="en-GB"/>
              </w:rPr>
              <w:t>4</w:t>
            </w:r>
            <w:r w:rsidR="009005F9" w:rsidRPr="001C1331">
              <w:rPr>
                <w:rFonts w:eastAsia="Times New Roman" w:cs="Arial"/>
                <w:b/>
                <w:bCs/>
                <w:sz w:val="22"/>
                <w:szCs w:val="22"/>
                <w:lang w:val="en-US" w:eastAsia="en-GB"/>
              </w:rPr>
              <w:t>, 6</w:t>
            </w:r>
            <w:r w:rsidR="009005F9" w:rsidRPr="001C1331">
              <w:rPr>
                <w:rFonts w:eastAsia="Times New Roman" w:cs="Arial"/>
                <w:sz w:val="22"/>
                <w:szCs w:val="22"/>
                <w:lang w:eastAsia="en-GB"/>
              </w:rPr>
              <w:t> </w:t>
            </w:r>
          </w:p>
        </w:tc>
        <w:tc>
          <w:tcPr>
            <w:tcW w:w="1986" w:type="dxa"/>
            <w:vMerge w:val="restart"/>
            <w:shd w:val="clear" w:color="auto" w:fill="00B0F0"/>
            <w:tcMar>
              <w:top w:w="113" w:type="dxa"/>
              <w:left w:w="113" w:type="dxa"/>
              <w:bottom w:w="113" w:type="dxa"/>
              <w:right w:w="113" w:type="dxa"/>
            </w:tcMar>
            <w:vAlign w:val="center"/>
            <w:hideMark/>
          </w:tcPr>
          <w:p w14:paraId="14E35393" w14:textId="77777777" w:rsidR="009005F9" w:rsidRPr="007B6129" w:rsidRDefault="009005F9" w:rsidP="009005F9">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7009E27A" w14:textId="77777777" w:rsidR="009005F9" w:rsidRPr="007B6129" w:rsidRDefault="009005F9" w:rsidP="009005F9">
            <w:pPr>
              <w:spacing w:line="240" w:lineRule="auto"/>
              <w:jc w:val="center"/>
              <w:textAlignment w:val="baseline"/>
              <w:rPr>
                <w:rFonts w:eastAsia="Times New Roman" w:cs="Arial"/>
                <w:b/>
                <w:bCs/>
                <w:color w:val="FFFFFF" w:themeColor="background1"/>
                <w:sz w:val="14"/>
                <w:szCs w:val="14"/>
                <w:lang w:val="en-US" w:eastAsia="en-GB"/>
              </w:rPr>
            </w:pPr>
          </w:p>
          <w:p w14:paraId="46424560" w14:textId="77777777" w:rsidR="009005F9" w:rsidRPr="000E0BB2" w:rsidRDefault="009005F9" w:rsidP="009005F9">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3D447B01" w14:textId="77777777" w:rsidTr="7AFCFA2C">
        <w:trPr>
          <w:trHeight w:val="367"/>
        </w:trPr>
        <w:tc>
          <w:tcPr>
            <w:tcW w:w="1841" w:type="dxa"/>
            <w:vMerge/>
            <w:vAlign w:val="center"/>
          </w:tcPr>
          <w:p w14:paraId="11B1AE5C" w14:textId="77777777" w:rsidR="009005F9" w:rsidRPr="001C1331" w:rsidRDefault="009005F9" w:rsidP="009005F9">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687ACD45" w14:textId="77777777" w:rsidR="009005F9" w:rsidRPr="003B0BE2" w:rsidRDefault="009005F9" w:rsidP="009005F9">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4A21C5B4" w14:textId="456675CB" w:rsidR="009005F9" w:rsidRPr="003B0BE2" w:rsidRDefault="00784221" w:rsidP="009005F9">
            <w:pPr>
              <w:spacing w:line="240" w:lineRule="auto"/>
              <w:textAlignment w:val="baseline"/>
              <w:rPr>
                <w:rFonts w:eastAsia="Times New Roman" w:cs="Arial"/>
                <w:b/>
                <w:sz w:val="14"/>
                <w:szCs w:val="14"/>
                <w:lang w:val="en-US" w:eastAsia="en-GB"/>
              </w:rPr>
            </w:pPr>
            <w:r w:rsidRPr="00784221">
              <w:rPr>
                <w:b/>
                <w:bCs/>
                <w:sz w:val="22"/>
                <w:szCs w:val="22"/>
              </w:rPr>
              <w:t>N/A</w:t>
            </w:r>
          </w:p>
        </w:tc>
        <w:tc>
          <w:tcPr>
            <w:tcW w:w="4678" w:type="dxa"/>
            <w:gridSpan w:val="2"/>
            <w:vMerge/>
            <w:vAlign w:val="center"/>
          </w:tcPr>
          <w:p w14:paraId="0CAA6AFA" w14:textId="77777777" w:rsidR="009005F9" w:rsidRPr="001C1331" w:rsidRDefault="009005F9" w:rsidP="009005F9">
            <w:pPr>
              <w:spacing w:line="240" w:lineRule="auto"/>
              <w:jc w:val="center"/>
              <w:textAlignment w:val="baseline"/>
              <w:rPr>
                <w:rFonts w:eastAsia="Times New Roman" w:cs="Arial"/>
                <w:b/>
                <w:sz w:val="14"/>
                <w:szCs w:val="14"/>
                <w:lang w:val="en-US" w:eastAsia="en-GB"/>
              </w:rPr>
            </w:pPr>
          </w:p>
        </w:tc>
        <w:tc>
          <w:tcPr>
            <w:tcW w:w="1985" w:type="dxa"/>
            <w:vMerge/>
            <w:vAlign w:val="center"/>
          </w:tcPr>
          <w:p w14:paraId="00D6B178" w14:textId="77777777" w:rsidR="009005F9" w:rsidRPr="001C1331" w:rsidRDefault="009005F9" w:rsidP="009005F9">
            <w:pPr>
              <w:spacing w:line="240" w:lineRule="auto"/>
              <w:jc w:val="center"/>
              <w:textAlignment w:val="baseline"/>
              <w:rPr>
                <w:rFonts w:eastAsia="Times New Roman" w:cs="Arial"/>
                <w:b/>
                <w:bCs/>
                <w:sz w:val="14"/>
                <w:szCs w:val="14"/>
                <w:lang w:val="en-US" w:eastAsia="en-GB"/>
              </w:rPr>
            </w:pPr>
          </w:p>
        </w:tc>
        <w:tc>
          <w:tcPr>
            <w:tcW w:w="1986" w:type="dxa"/>
            <w:vMerge/>
            <w:tcMar>
              <w:top w:w="113" w:type="dxa"/>
              <w:left w:w="113" w:type="dxa"/>
              <w:bottom w:w="113" w:type="dxa"/>
              <w:right w:w="113" w:type="dxa"/>
            </w:tcMar>
            <w:vAlign w:val="center"/>
          </w:tcPr>
          <w:p w14:paraId="4763085C" w14:textId="77777777" w:rsidR="009005F9" w:rsidRPr="007B6129" w:rsidRDefault="009005F9" w:rsidP="009005F9">
            <w:pPr>
              <w:spacing w:line="240" w:lineRule="auto"/>
              <w:jc w:val="center"/>
              <w:textAlignment w:val="baseline"/>
              <w:rPr>
                <w:rFonts w:eastAsia="Times New Roman" w:cs="Arial"/>
                <w:b/>
                <w:bCs/>
                <w:color w:val="FFFFFF" w:themeColor="background1"/>
                <w:sz w:val="14"/>
                <w:szCs w:val="14"/>
                <w:lang w:val="en-US" w:eastAsia="en-GB"/>
              </w:rPr>
            </w:pPr>
          </w:p>
        </w:tc>
      </w:tr>
      <w:tr w:rsidR="009005F9" w:rsidRPr="001C1331" w14:paraId="497B656B" w14:textId="77777777" w:rsidTr="7AFCFA2C">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072FA28B" w14:textId="0482EA77" w:rsidR="009005F9" w:rsidRPr="00E27FAB" w:rsidRDefault="00034192" w:rsidP="00034192">
            <w:pPr>
              <w:spacing w:line="276" w:lineRule="auto"/>
              <w:textAlignment w:val="baseline"/>
              <w:rPr>
                <w:rFonts w:eastAsia="Times New Roman" w:cs="Arial"/>
                <w:lang w:eastAsia="en-GB"/>
              </w:rPr>
            </w:pPr>
            <w:r w:rsidRPr="00034192">
              <w:rPr>
                <w:rFonts w:eastAsia="Times New Roman" w:cs="Arial"/>
                <w:b/>
                <w:lang w:val="en-US" w:eastAsia="en-GB"/>
              </w:rPr>
              <w:t>During the reporting year, what responsible investment information has your organisation shared with potential buyers of private equity investments?</w:t>
            </w:r>
          </w:p>
        </w:tc>
      </w:tr>
      <w:tr w:rsidR="00AD5FA9" w:rsidRPr="001C1331" w14:paraId="65775559"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728BBCA" w14:textId="14675CDA" w:rsidR="00AD5FA9" w:rsidRPr="00835F81" w:rsidRDefault="00C15B5E" w:rsidP="00054233">
            <w:pPr>
              <w:spacing w:line="276" w:lineRule="auto"/>
              <w:textAlignment w:val="baseline"/>
              <w:rPr>
                <w:rFonts w:eastAsia="Times New Roman" w:cs="Arial"/>
                <w:sz w:val="16"/>
                <w:szCs w:val="16"/>
                <w:lang w:eastAsia="en-GB"/>
              </w:rPr>
            </w:pPr>
            <w:r>
              <w:t>(A)</w:t>
            </w:r>
            <w:r w:rsidR="00AD5FA9" w:rsidRPr="00606E89">
              <w:t xml:space="preserve"> We shared our firm's </w:t>
            </w:r>
            <w:r w:rsidR="00BF47F7" w:rsidRPr="00606E89">
              <w:t>high-level</w:t>
            </w:r>
            <w:r w:rsidR="00AD5FA9" w:rsidRPr="00606E89">
              <w:t xml:space="preserve"> commitment to responsible investment (</w:t>
            </w:r>
            <w:proofErr w:type="gramStart"/>
            <w:r w:rsidR="00AD5FA9" w:rsidRPr="00606E89">
              <w:t>e.g.</w:t>
            </w:r>
            <w:proofErr w:type="gramEnd"/>
            <w:r w:rsidR="00AD5FA9" w:rsidRPr="00606E89">
              <w:t xml:space="preserve"> that we are a PRI signatory)</w:t>
            </w:r>
          </w:p>
        </w:tc>
        <w:tc>
          <w:tcPr>
            <w:tcW w:w="7442" w:type="dxa"/>
            <w:gridSpan w:val="3"/>
            <w:tcBorders>
              <w:bottom w:val="single" w:sz="6" w:space="0" w:color="A6A6A6" w:themeColor="background1" w:themeShade="A6"/>
            </w:tcBorders>
            <w:shd w:val="clear" w:color="auto" w:fill="FFFFFF" w:themeFill="background1"/>
            <w:vAlign w:val="center"/>
          </w:tcPr>
          <w:p w14:paraId="0419932B" w14:textId="77777777" w:rsidR="00B230E2" w:rsidRDefault="00B230E2" w:rsidP="00054233">
            <w:pPr>
              <w:pStyle w:val="ListParagraph"/>
              <w:spacing w:line="276" w:lineRule="auto"/>
              <w:ind w:left="0"/>
              <w:textAlignment w:val="baseline"/>
              <w:rPr>
                <w:rFonts w:eastAsia="Times New Roman" w:cs="Arial"/>
                <w:lang w:eastAsia="en-GB"/>
              </w:rPr>
            </w:pPr>
            <w:r>
              <w:rPr>
                <w:rFonts w:eastAsia="Times New Roman" w:cs="Arial"/>
                <w:lang w:eastAsia="en-GB"/>
              </w:rPr>
              <w:t>[Dropdown list]</w:t>
            </w:r>
          </w:p>
          <w:p w14:paraId="5571A6D1" w14:textId="77777777" w:rsidR="00B230E2" w:rsidRDefault="00B230E2" w:rsidP="00054233">
            <w:pPr>
              <w:spacing w:line="276" w:lineRule="auto"/>
              <w:textAlignment w:val="baseline"/>
              <w:rPr>
                <w:rFonts w:eastAsia="Times New Roman" w:cs="Arial"/>
                <w:lang w:eastAsia="en-GB"/>
              </w:rPr>
            </w:pPr>
          </w:p>
          <w:p w14:paraId="3485C3D4" w14:textId="561CD98B" w:rsidR="0028240C" w:rsidRPr="0028240C" w:rsidRDefault="00C15B5E" w:rsidP="00054233">
            <w:pPr>
              <w:spacing w:line="276" w:lineRule="auto"/>
              <w:textAlignment w:val="baseline"/>
              <w:rPr>
                <w:rFonts w:eastAsia="Times New Roman" w:cs="Arial"/>
                <w:lang w:eastAsia="en-GB"/>
              </w:rPr>
            </w:pPr>
            <w:r>
              <w:rPr>
                <w:rFonts w:eastAsia="Times New Roman" w:cs="Arial"/>
                <w:lang w:eastAsia="en-GB"/>
              </w:rPr>
              <w:t>(1)</w:t>
            </w:r>
            <w:r w:rsidR="0028240C" w:rsidRPr="0028240C">
              <w:rPr>
                <w:rFonts w:eastAsia="Times New Roman" w:cs="Arial"/>
                <w:lang w:eastAsia="en-GB"/>
              </w:rPr>
              <w:t xml:space="preserve"> </w:t>
            </w:r>
            <w:r w:rsidR="001A7F67">
              <w:rPr>
                <w:rFonts w:eastAsia="Times New Roman" w:cs="Arial"/>
                <w:lang w:eastAsia="en-GB"/>
              </w:rPr>
              <w:t>f</w:t>
            </w:r>
            <w:r w:rsidR="0028240C" w:rsidRPr="0028240C">
              <w:rPr>
                <w:rFonts w:eastAsia="Times New Roman" w:cs="Arial"/>
                <w:lang w:eastAsia="en-GB"/>
              </w:rPr>
              <w:t xml:space="preserve">or </w:t>
            </w:r>
            <w:proofErr w:type="gramStart"/>
            <w:r w:rsidR="0028240C" w:rsidRPr="0028240C">
              <w:rPr>
                <w:rFonts w:eastAsia="Times New Roman" w:cs="Arial"/>
                <w:lang w:eastAsia="en-GB"/>
              </w:rPr>
              <w:t>all of</w:t>
            </w:r>
            <w:proofErr w:type="gramEnd"/>
            <w:r w:rsidR="0028240C" w:rsidRPr="0028240C">
              <w:rPr>
                <w:rFonts w:eastAsia="Times New Roman" w:cs="Arial"/>
                <w:lang w:eastAsia="en-GB"/>
              </w:rPr>
              <w:t xml:space="preserve"> our private equity investments</w:t>
            </w:r>
          </w:p>
          <w:p w14:paraId="0AB675EF" w14:textId="65D8A266" w:rsidR="0028240C" w:rsidRPr="0028240C" w:rsidRDefault="00C15B5E" w:rsidP="00054233">
            <w:pPr>
              <w:spacing w:line="276" w:lineRule="auto"/>
              <w:textAlignment w:val="baseline"/>
              <w:rPr>
                <w:rFonts w:eastAsia="Times New Roman" w:cs="Arial"/>
                <w:lang w:eastAsia="en-GB"/>
              </w:rPr>
            </w:pPr>
            <w:r>
              <w:rPr>
                <w:rFonts w:eastAsia="Times New Roman" w:cs="Arial"/>
                <w:lang w:eastAsia="en-GB"/>
              </w:rPr>
              <w:t>(2)</w:t>
            </w:r>
            <w:r w:rsidR="0028240C" w:rsidRPr="0028240C">
              <w:rPr>
                <w:rFonts w:eastAsia="Times New Roman" w:cs="Arial"/>
                <w:lang w:eastAsia="en-GB"/>
              </w:rPr>
              <w:t xml:space="preserve"> </w:t>
            </w:r>
            <w:r w:rsidR="001A7F67">
              <w:rPr>
                <w:rFonts w:eastAsia="Times New Roman" w:cs="Arial"/>
                <w:lang w:eastAsia="en-GB"/>
              </w:rPr>
              <w:t>f</w:t>
            </w:r>
            <w:r w:rsidR="0028240C" w:rsidRPr="0028240C">
              <w:rPr>
                <w:rFonts w:eastAsia="Times New Roman" w:cs="Arial"/>
                <w:lang w:eastAsia="en-GB"/>
              </w:rPr>
              <w:t>or the majority of our private equity investments</w:t>
            </w:r>
          </w:p>
          <w:p w14:paraId="14D7041B" w14:textId="3BB76DA2" w:rsidR="0028240C" w:rsidRPr="0028240C" w:rsidRDefault="00C15B5E" w:rsidP="00054233">
            <w:pPr>
              <w:spacing w:line="276" w:lineRule="auto"/>
              <w:textAlignment w:val="baseline"/>
              <w:rPr>
                <w:rFonts w:eastAsia="Times New Roman" w:cs="Arial"/>
                <w:lang w:eastAsia="en-GB"/>
              </w:rPr>
            </w:pPr>
            <w:r>
              <w:rPr>
                <w:rFonts w:eastAsia="Times New Roman" w:cs="Arial"/>
                <w:lang w:eastAsia="en-GB"/>
              </w:rPr>
              <w:t>(3)</w:t>
            </w:r>
            <w:r w:rsidR="0028240C" w:rsidRPr="0028240C">
              <w:rPr>
                <w:rFonts w:eastAsia="Times New Roman" w:cs="Arial"/>
                <w:lang w:eastAsia="en-GB"/>
              </w:rPr>
              <w:t xml:space="preserve"> </w:t>
            </w:r>
            <w:r w:rsidR="001A7F67">
              <w:rPr>
                <w:rFonts w:eastAsia="Times New Roman" w:cs="Arial"/>
                <w:lang w:eastAsia="en-GB"/>
              </w:rPr>
              <w:t>f</w:t>
            </w:r>
            <w:r w:rsidR="0028240C" w:rsidRPr="0028240C">
              <w:rPr>
                <w:rFonts w:eastAsia="Times New Roman" w:cs="Arial"/>
                <w:lang w:eastAsia="en-GB"/>
              </w:rPr>
              <w:t>or a minority of our private equity investments</w:t>
            </w:r>
          </w:p>
          <w:p w14:paraId="1DEE992F" w14:textId="465F6092" w:rsidR="00AD5FA9" w:rsidRPr="00835F81" w:rsidRDefault="00C15B5E" w:rsidP="00054233">
            <w:pPr>
              <w:spacing w:line="276" w:lineRule="auto"/>
              <w:textAlignment w:val="baseline"/>
              <w:rPr>
                <w:rFonts w:eastAsia="Times New Roman" w:cs="Arial"/>
                <w:sz w:val="16"/>
                <w:szCs w:val="16"/>
                <w:lang w:eastAsia="en-GB"/>
              </w:rPr>
            </w:pPr>
            <w:r>
              <w:rPr>
                <w:rFonts w:eastAsia="Times New Roman" w:cs="Arial"/>
                <w:lang w:eastAsia="en-GB"/>
              </w:rPr>
              <w:t>(4)</w:t>
            </w:r>
            <w:r w:rsidR="0028240C" w:rsidRPr="0028240C">
              <w:rPr>
                <w:rFonts w:eastAsia="Times New Roman" w:cs="Arial"/>
                <w:lang w:eastAsia="en-GB"/>
              </w:rPr>
              <w:t xml:space="preserve"> </w:t>
            </w:r>
            <w:r w:rsidR="001A7F67">
              <w:rPr>
                <w:rFonts w:eastAsia="Times New Roman" w:cs="Arial"/>
                <w:lang w:eastAsia="en-GB"/>
              </w:rPr>
              <w:t>f</w:t>
            </w:r>
            <w:r w:rsidR="0028240C" w:rsidRPr="0028240C">
              <w:rPr>
                <w:rFonts w:eastAsia="Times New Roman" w:cs="Arial"/>
                <w:lang w:eastAsia="en-GB"/>
              </w:rPr>
              <w:t>or none of our private equity investments</w:t>
            </w:r>
          </w:p>
        </w:tc>
      </w:tr>
      <w:tr w:rsidR="00FF583A" w:rsidRPr="001C1331" w14:paraId="03BB1078"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91928C8" w14:textId="4D053A2F" w:rsidR="00FF583A" w:rsidRPr="00835F81" w:rsidRDefault="00C15B5E" w:rsidP="00054233">
            <w:pPr>
              <w:spacing w:line="276" w:lineRule="auto"/>
              <w:textAlignment w:val="baseline"/>
              <w:rPr>
                <w:rFonts w:eastAsia="Times New Roman" w:cs="Arial"/>
                <w:sz w:val="16"/>
                <w:szCs w:val="16"/>
                <w:lang w:eastAsia="en-GB"/>
              </w:rPr>
            </w:pPr>
            <w:r>
              <w:t>(B)</w:t>
            </w:r>
            <w:r w:rsidR="00FF583A" w:rsidRPr="00606E89">
              <w:t xml:space="preserve"> </w:t>
            </w:r>
            <w:r w:rsidR="003B6026" w:rsidRPr="00F67306">
              <w:t>We shared a description of what industry and asset class</w:t>
            </w:r>
            <w:r w:rsidR="003B6026">
              <w:t xml:space="preserve"> </w:t>
            </w:r>
            <w:r w:rsidR="003B6026" w:rsidRPr="00F67306">
              <w:t>standards our firm aligns with (</w:t>
            </w:r>
            <w:proofErr w:type="gramStart"/>
            <w:r w:rsidR="003B6026" w:rsidRPr="00F67306">
              <w:t>e.g.</w:t>
            </w:r>
            <w:proofErr w:type="gramEnd"/>
            <w:r w:rsidR="003B6026" w:rsidRPr="00F67306">
              <w:t xml:space="preserve"> TCFD or GRESB)</w:t>
            </w:r>
          </w:p>
        </w:tc>
        <w:tc>
          <w:tcPr>
            <w:tcW w:w="7442" w:type="dxa"/>
            <w:gridSpan w:val="3"/>
            <w:tcBorders>
              <w:bottom w:val="single" w:sz="6" w:space="0" w:color="A6A6A6" w:themeColor="background1" w:themeShade="A6"/>
            </w:tcBorders>
            <w:shd w:val="clear" w:color="auto" w:fill="FFFFFF" w:themeFill="background1"/>
            <w:vAlign w:val="center"/>
          </w:tcPr>
          <w:p w14:paraId="453E57CC" w14:textId="724A61F6" w:rsidR="00FF583A" w:rsidRPr="00835F81" w:rsidRDefault="00FF583A" w:rsidP="00054233">
            <w:pPr>
              <w:spacing w:line="276" w:lineRule="auto"/>
              <w:textAlignment w:val="baseline"/>
              <w:rPr>
                <w:rFonts w:eastAsia="Times New Roman" w:cs="Arial"/>
                <w:sz w:val="16"/>
                <w:szCs w:val="16"/>
                <w:lang w:eastAsia="en-GB"/>
              </w:rPr>
            </w:pPr>
            <w:r w:rsidRPr="005B212C">
              <w:rPr>
                <w:rFonts w:eastAsia="Times New Roman" w:cs="Arial"/>
                <w:lang w:eastAsia="en-GB"/>
              </w:rPr>
              <w:t>[As above]</w:t>
            </w:r>
          </w:p>
        </w:tc>
      </w:tr>
      <w:tr w:rsidR="00FF583A" w:rsidRPr="001C1331" w14:paraId="7FEB59BC"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6EA2C81" w14:textId="3CE2646E" w:rsidR="00FF583A" w:rsidRPr="00835F81" w:rsidRDefault="00C15B5E" w:rsidP="00054233">
            <w:pPr>
              <w:spacing w:line="276" w:lineRule="auto"/>
              <w:textAlignment w:val="baseline"/>
              <w:rPr>
                <w:rFonts w:eastAsia="Times New Roman" w:cs="Arial"/>
                <w:sz w:val="16"/>
                <w:szCs w:val="16"/>
                <w:lang w:eastAsia="en-GB"/>
              </w:rPr>
            </w:pPr>
            <w:r>
              <w:t>(C)</w:t>
            </w:r>
            <w:r w:rsidR="00FF583A" w:rsidRPr="00606E89">
              <w:t xml:space="preserve"> We shared our firm's </w:t>
            </w:r>
            <w:hyperlink r:id="rId69" w:history="1">
              <w:r w:rsidR="00FF583A" w:rsidRPr="00277A5E">
                <w:rPr>
                  <w:rStyle w:val="Hyperlink"/>
                </w:rPr>
                <w:t>responsible investment policy</w:t>
              </w:r>
            </w:hyperlink>
            <w:r w:rsidR="00FF583A" w:rsidRPr="00606E89">
              <w:t xml:space="preserve"> (at minimum, a summary of key aspects and firm-specific approach)</w:t>
            </w:r>
          </w:p>
        </w:tc>
        <w:tc>
          <w:tcPr>
            <w:tcW w:w="7442" w:type="dxa"/>
            <w:gridSpan w:val="3"/>
            <w:tcBorders>
              <w:bottom w:val="single" w:sz="6" w:space="0" w:color="A6A6A6" w:themeColor="background1" w:themeShade="A6"/>
            </w:tcBorders>
            <w:shd w:val="clear" w:color="auto" w:fill="FFFFFF" w:themeFill="background1"/>
            <w:vAlign w:val="center"/>
          </w:tcPr>
          <w:p w14:paraId="00BA235D" w14:textId="2A9D0CEF" w:rsidR="00FF583A" w:rsidRPr="00835F81" w:rsidRDefault="00FF583A" w:rsidP="00054233">
            <w:pPr>
              <w:spacing w:line="276" w:lineRule="auto"/>
              <w:textAlignment w:val="baseline"/>
              <w:rPr>
                <w:rFonts w:eastAsia="Times New Roman" w:cs="Arial"/>
                <w:sz w:val="16"/>
                <w:szCs w:val="16"/>
                <w:lang w:eastAsia="en-GB"/>
              </w:rPr>
            </w:pPr>
            <w:r w:rsidRPr="005B212C">
              <w:rPr>
                <w:rFonts w:eastAsia="Times New Roman" w:cs="Arial"/>
                <w:lang w:eastAsia="en-GB"/>
              </w:rPr>
              <w:t>[As above]</w:t>
            </w:r>
          </w:p>
        </w:tc>
      </w:tr>
      <w:tr w:rsidR="00FF583A" w:rsidRPr="001C1331" w14:paraId="282AB173"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2DE6EEC" w14:textId="1AD21FA5" w:rsidR="00FF583A" w:rsidRPr="00835F81" w:rsidRDefault="00C15B5E" w:rsidP="00054233">
            <w:pPr>
              <w:spacing w:line="276" w:lineRule="auto"/>
              <w:textAlignment w:val="baseline"/>
              <w:rPr>
                <w:rFonts w:eastAsia="Times New Roman" w:cs="Arial"/>
                <w:sz w:val="16"/>
                <w:szCs w:val="16"/>
                <w:lang w:eastAsia="en-GB"/>
              </w:rPr>
            </w:pPr>
            <w:r>
              <w:t>(D)</w:t>
            </w:r>
            <w:r w:rsidR="00FF583A" w:rsidRPr="00606E89">
              <w:t xml:space="preserve"> We shared our firm's </w:t>
            </w:r>
            <w:hyperlink r:id="rId70" w:history="1">
              <w:r w:rsidR="00FF583A" w:rsidRPr="00B819CB">
                <w:rPr>
                  <w:rStyle w:val="Hyperlink"/>
                </w:rPr>
                <w:t>ESG risk</w:t>
              </w:r>
            </w:hyperlink>
            <w:r w:rsidR="00FF583A" w:rsidRPr="00606E89">
              <w:t xml:space="preserve"> assessment methodology (topics covered, in-house and/or with external support)</w:t>
            </w:r>
          </w:p>
        </w:tc>
        <w:tc>
          <w:tcPr>
            <w:tcW w:w="7442" w:type="dxa"/>
            <w:gridSpan w:val="3"/>
            <w:tcBorders>
              <w:bottom w:val="single" w:sz="6" w:space="0" w:color="A6A6A6" w:themeColor="background1" w:themeShade="A6"/>
            </w:tcBorders>
            <w:shd w:val="clear" w:color="auto" w:fill="FFFFFF" w:themeFill="background1"/>
            <w:vAlign w:val="center"/>
          </w:tcPr>
          <w:p w14:paraId="2A5208DC" w14:textId="6605FC52" w:rsidR="00FF583A" w:rsidRPr="00835F81" w:rsidRDefault="00FF583A" w:rsidP="00054233">
            <w:pPr>
              <w:spacing w:line="276" w:lineRule="auto"/>
              <w:textAlignment w:val="baseline"/>
              <w:rPr>
                <w:rFonts w:eastAsia="Times New Roman" w:cs="Arial"/>
                <w:sz w:val="16"/>
                <w:szCs w:val="16"/>
                <w:lang w:eastAsia="en-GB"/>
              </w:rPr>
            </w:pPr>
            <w:r w:rsidRPr="005B212C">
              <w:rPr>
                <w:rFonts w:eastAsia="Times New Roman" w:cs="Arial"/>
                <w:lang w:eastAsia="en-GB"/>
              </w:rPr>
              <w:t>[As above]</w:t>
            </w:r>
          </w:p>
        </w:tc>
      </w:tr>
      <w:tr w:rsidR="00FF583A" w:rsidRPr="001C1331" w14:paraId="416A6633"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0366A57" w14:textId="323EADB1" w:rsidR="00FF583A" w:rsidRPr="00835F81" w:rsidRDefault="00C15B5E" w:rsidP="00054233">
            <w:pPr>
              <w:spacing w:line="276" w:lineRule="auto"/>
              <w:textAlignment w:val="baseline"/>
              <w:rPr>
                <w:rFonts w:eastAsia="Times New Roman" w:cs="Arial"/>
                <w:sz w:val="16"/>
                <w:szCs w:val="16"/>
                <w:lang w:eastAsia="en-GB"/>
              </w:rPr>
            </w:pPr>
            <w:r>
              <w:t>(E)</w:t>
            </w:r>
            <w:r w:rsidR="00FF583A" w:rsidRPr="00606E89">
              <w:t xml:space="preserve"> We shared the outcome of our latest ESG risk assessment on the asset or portfolio company </w:t>
            </w:r>
          </w:p>
        </w:tc>
        <w:tc>
          <w:tcPr>
            <w:tcW w:w="7442" w:type="dxa"/>
            <w:gridSpan w:val="3"/>
            <w:tcBorders>
              <w:bottom w:val="single" w:sz="6" w:space="0" w:color="A6A6A6" w:themeColor="background1" w:themeShade="A6"/>
            </w:tcBorders>
            <w:shd w:val="clear" w:color="auto" w:fill="FFFFFF" w:themeFill="background1"/>
            <w:vAlign w:val="center"/>
          </w:tcPr>
          <w:p w14:paraId="129A3831" w14:textId="0EADCB48" w:rsidR="00FF583A" w:rsidRPr="00835F81" w:rsidRDefault="00FF583A" w:rsidP="00054233">
            <w:pPr>
              <w:spacing w:line="276" w:lineRule="auto"/>
              <w:textAlignment w:val="baseline"/>
              <w:rPr>
                <w:rFonts w:eastAsia="Times New Roman" w:cs="Arial"/>
                <w:sz w:val="16"/>
                <w:szCs w:val="16"/>
                <w:lang w:eastAsia="en-GB"/>
              </w:rPr>
            </w:pPr>
            <w:r w:rsidRPr="005B212C">
              <w:rPr>
                <w:rFonts w:eastAsia="Times New Roman" w:cs="Arial"/>
                <w:lang w:eastAsia="en-GB"/>
              </w:rPr>
              <w:t>[As above]</w:t>
            </w:r>
          </w:p>
        </w:tc>
      </w:tr>
      <w:tr w:rsidR="00FF583A" w:rsidRPr="001C1331" w14:paraId="62F5DBE5"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9DF876C" w14:textId="299A2B34" w:rsidR="00FF583A" w:rsidRPr="00835F81" w:rsidRDefault="00C15B5E" w:rsidP="00054233">
            <w:pPr>
              <w:spacing w:line="276" w:lineRule="auto"/>
              <w:textAlignment w:val="baseline"/>
              <w:rPr>
                <w:rFonts w:eastAsia="Times New Roman" w:cs="Arial"/>
                <w:sz w:val="16"/>
                <w:szCs w:val="16"/>
                <w:lang w:eastAsia="en-GB"/>
              </w:rPr>
            </w:pPr>
            <w:r>
              <w:t>(F)</w:t>
            </w:r>
            <w:r w:rsidR="00FF583A" w:rsidRPr="00606E89">
              <w:t xml:space="preserve"> We shared key ESG performance data on the asset or portfolio company being sold</w:t>
            </w:r>
          </w:p>
        </w:tc>
        <w:tc>
          <w:tcPr>
            <w:tcW w:w="7442" w:type="dxa"/>
            <w:gridSpan w:val="3"/>
            <w:tcBorders>
              <w:bottom w:val="single" w:sz="6" w:space="0" w:color="A6A6A6" w:themeColor="background1" w:themeShade="A6"/>
            </w:tcBorders>
            <w:shd w:val="clear" w:color="auto" w:fill="FFFFFF" w:themeFill="background1"/>
            <w:vAlign w:val="center"/>
          </w:tcPr>
          <w:p w14:paraId="7F5B0C5A" w14:textId="3C5C3570" w:rsidR="00FF583A" w:rsidRPr="00835F81" w:rsidRDefault="00FF583A" w:rsidP="00054233">
            <w:pPr>
              <w:spacing w:line="276" w:lineRule="auto"/>
              <w:textAlignment w:val="baseline"/>
              <w:rPr>
                <w:rFonts w:eastAsia="Times New Roman" w:cs="Arial"/>
                <w:sz w:val="16"/>
                <w:szCs w:val="16"/>
                <w:lang w:eastAsia="en-GB"/>
              </w:rPr>
            </w:pPr>
            <w:r w:rsidRPr="005B212C">
              <w:rPr>
                <w:rFonts w:eastAsia="Times New Roman" w:cs="Arial"/>
                <w:lang w:eastAsia="en-GB"/>
              </w:rPr>
              <w:t>[As above]</w:t>
            </w:r>
          </w:p>
        </w:tc>
      </w:tr>
      <w:tr w:rsidR="00FF583A" w:rsidRPr="001C1331" w14:paraId="56331A18" w14:textId="77777777" w:rsidTr="7AFCFA2C">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D01BC22" w14:textId="1A7843CF" w:rsidR="00FF583A" w:rsidRPr="00835F81" w:rsidRDefault="00C15B5E" w:rsidP="00054233">
            <w:pPr>
              <w:spacing w:line="276" w:lineRule="auto"/>
              <w:textAlignment w:val="baseline"/>
              <w:rPr>
                <w:rFonts w:eastAsia="Times New Roman" w:cs="Arial"/>
                <w:sz w:val="16"/>
                <w:szCs w:val="16"/>
                <w:lang w:eastAsia="en-GB"/>
              </w:rPr>
            </w:pPr>
            <w:r>
              <w:t>(G)</w:t>
            </w:r>
            <w:r w:rsidR="00FF583A" w:rsidRPr="00606E89">
              <w:t xml:space="preserve"> </w:t>
            </w:r>
            <w:r w:rsidR="00FF583A">
              <w:rPr>
                <w:rFonts w:cs="Arial"/>
                <w:color w:val="000000"/>
                <w:shd w:val="clear" w:color="auto" w:fill="FFFFFF"/>
              </w:rPr>
              <w:t>Other, please specify: ____</w:t>
            </w:r>
            <w:r w:rsidR="00A47437">
              <w:rPr>
                <w:rFonts w:cs="Arial"/>
                <w:color w:val="000000"/>
                <w:shd w:val="clear" w:color="auto" w:fill="FFFFFF"/>
              </w:rPr>
              <w:t> [Free text: small]</w:t>
            </w:r>
          </w:p>
        </w:tc>
        <w:tc>
          <w:tcPr>
            <w:tcW w:w="7442" w:type="dxa"/>
            <w:gridSpan w:val="3"/>
            <w:tcBorders>
              <w:bottom w:val="single" w:sz="6" w:space="0" w:color="A6A6A6" w:themeColor="background1" w:themeShade="A6"/>
            </w:tcBorders>
            <w:shd w:val="clear" w:color="auto" w:fill="FFFFFF" w:themeFill="background1"/>
            <w:vAlign w:val="center"/>
          </w:tcPr>
          <w:p w14:paraId="169B12F6" w14:textId="387AF0F1" w:rsidR="00FF583A" w:rsidRPr="00835F81" w:rsidRDefault="00FF583A" w:rsidP="00054233">
            <w:pPr>
              <w:spacing w:line="276" w:lineRule="auto"/>
              <w:textAlignment w:val="baseline"/>
              <w:rPr>
                <w:rFonts w:eastAsia="Times New Roman" w:cs="Arial"/>
                <w:sz w:val="16"/>
                <w:szCs w:val="16"/>
                <w:lang w:eastAsia="en-GB"/>
              </w:rPr>
            </w:pPr>
            <w:r w:rsidRPr="005B212C">
              <w:rPr>
                <w:rFonts w:eastAsia="Times New Roman" w:cs="Arial"/>
                <w:lang w:eastAsia="en-GB"/>
              </w:rPr>
              <w:t>[As above]</w:t>
            </w:r>
          </w:p>
        </w:tc>
      </w:tr>
      <w:tr w:rsidR="009005F9" w:rsidRPr="001C1331" w14:paraId="07012CF6" w14:textId="77777777" w:rsidTr="7AFCFA2C">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2E1216CB" w14:textId="77777777" w:rsidR="009005F9" w:rsidRPr="000F5158" w:rsidRDefault="009005F9" w:rsidP="009005F9">
            <w:pPr>
              <w:spacing w:line="240" w:lineRule="auto"/>
              <w:jc w:val="center"/>
              <w:textAlignment w:val="baseline"/>
              <w:rPr>
                <w:rStyle w:val="Hyperlink"/>
                <w:sz w:val="16"/>
                <w:szCs w:val="16"/>
              </w:rPr>
            </w:pPr>
          </w:p>
        </w:tc>
      </w:tr>
      <w:tr w:rsidR="009005F9" w:rsidRPr="001C1331" w14:paraId="089170AC" w14:textId="77777777" w:rsidTr="7AFCFA2C">
        <w:trPr>
          <w:trHeight w:val="300"/>
        </w:trPr>
        <w:tc>
          <w:tcPr>
            <w:tcW w:w="14884" w:type="dxa"/>
            <w:gridSpan w:val="7"/>
            <w:shd w:val="clear" w:color="auto" w:fill="0070C0"/>
            <w:vAlign w:val="center"/>
          </w:tcPr>
          <w:p w14:paraId="53268A38" w14:textId="77777777" w:rsidR="009005F9" w:rsidRPr="00290DD4" w:rsidRDefault="009005F9" w:rsidP="009005F9">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9005F9" w:rsidRPr="001C1331" w14:paraId="647AC120" w14:textId="77777777" w:rsidTr="7AFCFA2C">
        <w:trPr>
          <w:trHeight w:val="300"/>
        </w:trPr>
        <w:tc>
          <w:tcPr>
            <w:tcW w:w="1841" w:type="dxa"/>
            <w:shd w:val="clear" w:color="auto" w:fill="auto"/>
            <w:vAlign w:val="center"/>
          </w:tcPr>
          <w:p w14:paraId="4E9C204B" w14:textId="77777777" w:rsidR="009005F9" w:rsidRPr="00606A24" w:rsidRDefault="009005F9" w:rsidP="009005F9">
            <w:pPr>
              <w:rPr>
                <w:rStyle w:val="Hyperlink"/>
                <w:b/>
                <w:sz w:val="16"/>
                <w:szCs w:val="16"/>
              </w:rPr>
            </w:pPr>
            <w:r>
              <w:rPr>
                <w:b/>
                <w:sz w:val="16"/>
                <w:szCs w:val="16"/>
                <w:lang w:val="en-US"/>
              </w:rPr>
              <w:t>Purpose of indicator</w:t>
            </w:r>
          </w:p>
        </w:tc>
        <w:tc>
          <w:tcPr>
            <w:tcW w:w="13043" w:type="dxa"/>
            <w:gridSpan w:val="6"/>
            <w:shd w:val="clear" w:color="auto" w:fill="auto"/>
            <w:vAlign w:val="center"/>
          </w:tcPr>
          <w:p w14:paraId="05081EDF" w14:textId="0344AEBD"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 xml:space="preserve">This indicator aims to capture whether </w:t>
            </w:r>
            <w:r w:rsidR="00B6330C">
              <w:rPr>
                <w:rStyle w:val="Hyperlink"/>
                <w:color w:val="000000" w:themeColor="text1"/>
                <w:sz w:val="16"/>
                <w:szCs w:val="16"/>
              </w:rPr>
              <w:t>the signatory</w:t>
            </w:r>
            <w:r w:rsidRPr="00034192">
              <w:rPr>
                <w:rStyle w:val="Hyperlink"/>
                <w:color w:val="000000" w:themeColor="text1"/>
                <w:sz w:val="16"/>
                <w:szCs w:val="16"/>
              </w:rPr>
              <w:t xml:space="preserve"> includes ESG-related information in its sales process. It is considered better practice to disclose ESG-related information </w:t>
            </w:r>
            <w:r w:rsidR="008A73BE">
              <w:rPr>
                <w:rStyle w:val="Hyperlink"/>
                <w:color w:val="000000" w:themeColor="text1"/>
                <w:sz w:val="16"/>
                <w:szCs w:val="16"/>
              </w:rPr>
              <w:t>regarding</w:t>
            </w:r>
            <w:r w:rsidRPr="00034192">
              <w:rPr>
                <w:rStyle w:val="Hyperlink"/>
                <w:color w:val="000000" w:themeColor="text1"/>
                <w:sz w:val="16"/>
                <w:szCs w:val="16"/>
              </w:rPr>
              <w:t xml:space="preserve"> private equity investments to potential buyers prior to exit to increase the completeness of information available to the </w:t>
            </w:r>
            <w:r w:rsidR="000A17BA" w:rsidRPr="00034192">
              <w:rPr>
                <w:rStyle w:val="Hyperlink"/>
                <w:color w:val="000000" w:themeColor="text1"/>
                <w:sz w:val="16"/>
                <w:szCs w:val="16"/>
              </w:rPr>
              <w:t>buyer and</w:t>
            </w:r>
            <w:r w:rsidRPr="00034192">
              <w:rPr>
                <w:rStyle w:val="Hyperlink"/>
                <w:color w:val="000000" w:themeColor="text1"/>
                <w:sz w:val="16"/>
                <w:szCs w:val="16"/>
              </w:rPr>
              <w:t xml:space="preserve"> show good stewardship on behalf of the seller. </w:t>
            </w:r>
          </w:p>
          <w:p w14:paraId="23950504" w14:textId="77777777" w:rsidR="00034192" w:rsidRPr="00034192" w:rsidRDefault="00034192" w:rsidP="00034192">
            <w:pPr>
              <w:rPr>
                <w:rStyle w:val="Hyperlink"/>
                <w:color w:val="000000" w:themeColor="text1"/>
                <w:sz w:val="16"/>
                <w:szCs w:val="16"/>
              </w:rPr>
            </w:pPr>
          </w:p>
          <w:p w14:paraId="568FC4B9" w14:textId="27D555AA" w:rsidR="009005F9" w:rsidRPr="00034192" w:rsidRDefault="00034192" w:rsidP="00034192">
            <w:pPr>
              <w:rPr>
                <w:rStyle w:val="Hyperlink"/>
                <w:color w:val="000000" w:themeColor="text1"/>
                <w:sz w:val="16"/>
                <w:szCs w:val="16"/>
              </w:rPr>
            </w:pPr>
            <w:r w:rsidRPr="00034192">
              <w:rPr>
                <w:rStyle w:val="Hyperlink"/>
                <w:color w:val="000000" w:themeColor="text1"/>
                <w:sz w:val="16"/>
                <w:szCs w:val="16"/>
              </w:rPr>
              <w:t xml:space="preserve">Providing evidence of good ESG practice to a potential buyer of </w:t>
            </w:r>
            <w:r w:rsidR="00FF37F1">
              <w:rPr>
                <w:rStyle w:val="Hyperlink"/>
                <w:color w:val="000000" w:themeColor="text1"/>
                <w:sz w:val="16"/>
                <w:szCs w:val="16"/>
              </w:rPr>
              <w:t>a portfolio company</w:t>
            </w:r>
            <w:r w:rsidRPr="00034192">
              <w:rPr>
                <w:rStyle w:val="Hyperlink"/>
                <w:color w:val="000000" w:themeColor="text1"/>
                <w:sz w:val="16"/>
                <w:szCs w:val="16"/>
              </w:rPr>
              <w:t xml:space="preserve"> can give the buyer greater visibility of potential ESG risks and opportunities, enabling them to make a more informed decision about the </w:t>
            </w:r>
            <w:r w:rsidR="00F15F05">
              <w:rPr>
                <w:rStyle w:val="Hyperlink"/>
                <w:color w:val="000000" w:themeColor="text1"/>
                <w:sz w:val="16"/>
                <w:szCs w:val="16"/>
              </w:rPr>
              <w:t>portfolio company</w:t>
            </w:r>
            <w:r w:rsidRPr="00034192">
              <w:rPr>
                <w:rStyle w:val="Hyperlink"/>
                <w:color w:val="000000" w:themeColor="text1"/>
                <w:sz w:val="16"/>
                <w:szCs w:val="16"/>
              </w:rPr>
              <w:t xml:space="preserve"> and its value, as well as avoiding potential legal or reputational issues for non-disclosure of material ESG factors.</w:t>
            </w:r>
          </w:p>
        </w:tc>
      </w:tr>
      <w:tr w:rsidR="009005F9" w:rsidRPr="001C1331" w14:paraId="526BBED1" w14:textId="77777777" w:rsidTr="7AFCFA2C">
        <w:trPr>
          <w:trHeight w:val="300"/>
        </w:trPr>
        <w:tc>
          <w:tcPr>
            <w:tcW w:w="1841" w:type="dxa"/>
            <w:shd w:val="clear" w:color="auto" w:fill="auto"/>
            <w:vAlign w:val="center"/>
          </w:tcPr>
          <w:p w14:paraId="544FD33F" w14:textId="77777777" w:rsidR="009005F9" w:rsidRPr="00606A24" w:rsidRDefault="009005F9" w:rsidP="009005F9">
            <w:pPr>
              <w:rPr>
                <w:rStyle w:val="Hyperlink"/>
                <w:b/>
                <w:sz w:val="16"/>
                <w:szCs w:val="16"/>
              </w:rPr>
            </w:pPr>
            <w:r>
              <w:rPr>
                <w:b/>
                <w:sz w:val="16"/>
                <w:szCs w:val="16"/>
                <w:lang w:val="en-US"/>
              </w:rPr>
              <w:t>Additional reporting guidance</w:t>
            </w:r>
          </w:p>
        </w:tc>
        <w:tc>
          <w:tcPr>
            <w:tcW w:w="13043" w:type="dxa"/>
            <w:gridSpan w:val="6"/>
            <w:shd w:val="clear" w:color="auto" w:fill="auto"/>
            <w:vAlign w:val="center"/>
          </w:tcPr>
          <w:p w14:paraId="156803F0" w14:textId="3E4434BF" w:rsidR="009005F9" w:rsidRPr="00034192" w:rsidRDefault="00034192" w:rsidP="009005F9">
            <w:pPr>
              <w:rPr>
                <w:rStyle w:val="Hyperlink"/>
                <w:color w:val="000000" w:themeColor="text1"/>
                <w:sz w:val="16"/>
                <w:szCs w:val="16"/>
              </w:rPr>
            </w:pPr>
            <w:r w:rsidRPr="00034192">
              <w:rPr>
                <w:rStyle w:val="Hyperlink"/>
                <w:color w:val="000000" w:themeColor="text1"/>
                <w:sz w:val="16"/>
                <w:szCs w:val="16"/>
              </w:rPr>
              <w:t>A responsible investment policy is a document that captures an organisation's strategy to incorporate environmental, social and governance (ESG) factors in investment decisions and active ownership. An organisation's responsible investment policy can take many shapes. It may involve embedding responsible investment considerations into the organisation</w:t>
            </w:r>
            <w:r w:rsidR="00912339">
              <w:rPr>
                <w:rStyle w:val="Hyperlink"/>
                <w:color w:val="000000" w:themeColor="text1"/>
                <w:sz w:val="16"/>
                <w:szCs w:val="16"/>
              </w:rPr>
              <w:t>'</w:t>
            </w:r>
            <w:r w:rsidRPr="00034192">
              <w:rPr>
                <w:rStyle w:val="Hyperlink"/>
                <w:color w:val="000000" w:themeColor="text1"/>
                <w:sz w:val="16"/>
                <w:szCs w:val="16"/>
              </w:rPr>
              <w:t>s main investment policy. It could also consist of a standalone responsible investment policy. Alternatively, it could be captured in high-level public statements or codes of business practice that the organisation has adhered to.</w:t>
            </w:r>
          </w:p>
        </w:tc>
      </w:tr>
      <w:tr w:rsidR="009005F9" w:rsidRPr="001C1331" w14:paraId="3B5EEC37" w14:textId="77777777" w:rsidTr="7AFCFA2C">
        <w:trPr>
          <w:trHeight w:val="300"/>
        </w:trPr>
        <w:tc>
          <w:tcPr>
            <w:tcW w:w="1841" w:type="dxa"/>
            <w:shd w:val="clear" w:color="auto" w:fill="auto"/>
            <w:vAlign w:val="center"/>
          </w:tcPr>
          <w:p w14:paraId="0A842D59" w14:textId="77777777" w:rsidR="009005F9" w:rsidRPr="00511D12" w:rsidRDefault="009005F9" w:rsidP="009005F9">
            <w:pPr>
              <w:rPr>
                <w:b/>
                <w:bCs/>
                <w:sz w:val="16"/>
                <w:szCs w:val="16"/>
                <w:lang w:val="en-US"/>
              </w:rPr>
            </w:pPr>
            <w:r>
              <w:rPr>
                <w:b/>
                <w:bCs/>
                <w:sz w:val="16"/>
                <w:szCs w:val="16"/>
              </w:rPr>
              <w:t>Other resources</w:t>
            </w:r>
          </w:p>
        </w:tc>
        <w:tc>
          <w:tcPr>
            <w:tcW w:w="13043" w:type="dxa"/>
            <w:gridSpan w:val="6"/>
            <w:shd w:val="clear" w:color="auto" w:fill="auto"/>
            <w:vAlign w:val="center"/>
          </w:tcPr>
          <w:p w14:paraId="0BCC6582" w14:textId="59A862FE" w:rsidR="009005F9" w:rsidRPr="00034192" w:rsidRDefault="00034192" w:rsidP="00034192">
            <w:pPr>
              <w:rPr>
                <w:rStyle w:val="Hyperlink"/>
                <w:color w:val="000000" w:themeColor="text1"/>
              </w:rPr>
            </w:pPr>
            <w:r w:rsidRPr="00034192">
              <w:rPr>
                <w:rStyle w:val="Hyperlink"/>
                <w:color w:val="000000" w:themeColor="text1"/>
                <w:sz w:val="16"/>
                <w:szCs w:val="16"/>
              </w:rPr>
              <w:t xml:space="preserve">For further guidance see </w:t>
            </w:r>
            <w:hyperlink r:id="rId71" w:history="1">
              <w:r w:rsidRPr="00034192">
                <w:rPr>
                  <w:rStyle w:val="Hyperlink"/>
                  <w:sz w:val="16"/>
                  <w:szCs w:val="16"/>
                </w:rPr>
                <w:t>An introduction to responsible investment: private equity</w:t>
              </w:r>
            </w:hyperlink>
            <w:r w:rsidRPr="00034192">
              <w:rPr>
                <w:rStyle w:val="Hyperlink"/>
                <w:color w:val="000000" w:themeColor="text1"/>
                <w:sz w:val="16"/>
                <w:szCs w:val="16"/>
              </w:rPr>
              <w:t>.</w:t>
            </w:r>
          </w:p>
        </w:tc>
      </w:tr>
      <w:tr w:rsidR="009005F9" w:rsidRPr="001C1331" w14:paraId="7B86E404" w14:textId="77777777" w:rsidTr="7AFCFA2C">
        <w:trPr>
          <w:trHeight w:val="300"/>
        </w:trPr>
        <w:tc>
          <w:tcPr>
            <w:tcW w:w="14884" w:type="dxa"/>
            <w:gridSpan w:val="7"/>
            <w:shd w:val="clear" w:color="auto" w:fill="0070C0"/>
            <w:vAlign w:val="center"/>
          </w:tcPr>
          <w:p w14:paraId="4836DB46" w14:textId="77777777" w:rsidR="009005F9" w:rsidRPr="00290DD4" w:rsidRDefault="009005F9" w:rsidP="009005F9">
            <w:pPr>
              <w:rPr>
                <w:color w:val="FFFFFF" w:themeColor="background1"/>
                <w:sz w:val="16"/>
                <w:szCs w:val="16"/>
              </w:rPr>
            </w:pPr>
            <w:r>
              <w:rPr>
                <w:rFonts w:eastAsia="Times New Roman" w:cs="Arial"/>
                <w:b/>
                <w:bCs/>
                <w:color w:val="FFFFFF" w:themeColor="background1"/>
                <w:sz w:val="18"/>
                <w:szCs w:val="18"/>
                <w:lang w:val="en-US" w:eastAsia="en-GB"/>
              </w:rPr>
              <w:t>L</w:t>
            </w:r>
            <w:r w:rsidRPr="00290DD4">
              <w:rPr>
                <w:rFonts w:eastAsia="Times New Roman" w:cs="Arial"/>
                <w:b/>
                <w:bCs/>
                <w:color w:val="FFFFFF" w:themeColor="background1"/>
                <w:sz w:val="18"/>
                <w:szCs w:val="18"/>
                <w:lang w:val="en-US" w:eastAsia="en-GB"/>
              </w:rPr>
              <w:t>ogic</w:t>
            </w:r>
          </w:p>
        </w:tc>
      </w:tr>
      <w:tr w:rsidR="009005F9" w:rsidRPr="001C1331" w14:paraId="47A33CDE" w14:textId="77777777" w:rsidTr="7AFCFA2C">
        <w:trPr>
          <w:trHeight w:val="300"/>
        </w:trPr>
        <w:tc>
          <w:tcPr>
            <w:tcW w:w="1841" w:type="dxa"/>
            <w:shd w:val="clear" w:color="auto" w:fill="auto"/>
            <w:vAlign w:val="center"/>
          </w:tcPr>
          <w:p w14:paraId="00E67A9F" w14:textId="77777777" w:rsidR="009005F9" w:rsidRPr="0098346A" w:rsidRDefault="009005F9" w:rsidP="009005F9">
            <w:pPr>
              <w:rPr>
                <w:b/>
                <w:bCs/>
                <w:sz w:val="16"/>
                <w:szCs w:val="16"/>
              </w:rPr>
            </w:pPr>
            <w:r w:rsidRPr="0098346A">
              <w:rPr>
                <w:b/>
                <w:bCs/>
                <w:sz w:val="16"/>
                <w:szCs w:val="16"/>
              </w:rPr>
              <w:t>Dependent on</w:t>
            </w:r>
          </w:p>
        </w:tc>
        <w:tc>
          <w:tcPr>
            <w:tcW w:w="13043" w:type="dxa"/>
            <w:gridSpan w:val="6"/>
            <w:shd w:val="clear" w:color="auto" w:fill="auto"/>
            <w:vAlign w:val="center"/>
          </w:tcPr>
          <w:p w14:paraId="24FAE155" w14:textId="02D21742" w:rsidR="009005F9" w:rsidRPr="00511D12" w:rsidRDefault="00784221" w:rsidP="009005F9">
            <w:pPr>
              <w:rPr>
                <w:sz w:val="16"/>
                <w:szCs w:val="16"/>
                <w:lang w:val="en-US"/>
              </w:rPr>
            </w:pPr>
            <w:r w:rsidRPr="00784221">
              <w:rPr>
                <w:sz w:val="16"/>
                <w:szCs w:val="16"/>
                <w:lang w:val="en-US"/>
              </w:rPr>
              <w:t>N/A</w:t>
            </w:r>
          </w:p>
        </w:tc>
      </w:tr>
      <w:tr w:rsidR="009005F9" w:rsidRPr="001C1331" w14:paraId="27BBFE81" w14:textId="77777777" w:rsidTr="7AFCFA2C">
        <w:trPr>
          <w:trHeight w:val="300"/>
        </w:trPr>
        <w:tc>
          <w:tcPr>
            <w:tcW w:w="1841" w:type="dxa"/>
            <w:shd w:val="clear" w:color="auto" w:fill="auto"/>
            <w:vAlign w:val="center"/>
          </w:tcPr>
          <w:p w14:paraId="5C62DE76" w14:textId="77777777" w:rsidR="009005F9" w:rsidRPr="0098346A" w:rsidRDefault="009005F9" w:rsidP="009005F9">
            <w:pPr>
              <w:rPr>
                <w:b/>
                <w:bCs/>
                <w:sz w:val="16"/>
                <w:szCs w:val="16"/>
              </w:rPr>
            </w:pPr>
            <w:r w:rsidRPr="0098346A">
              <w:rPr>
                <w:b/>
                <w:bCs/>
                <w:sz w:val="16"/>
                <w:szCs w:val="16"/>
              </w:rPr>
              <w:t>Gateway to</w:t>
            </w:r>
          </w:p>
        </w:tc>
        <w:tc>
          <w:tcPr>
            <w:tcW w:w="13043" w:type="dxa"/>
            <w:gridSpan w:val="6"/>
            <w:shd w:val="clear" w:color="auto" w:fill="auto"/>
            <w:vAlign w:val="center"/>
          </w:tcPr>
          <w:p w14:paraId="57FD33E0" w14:textId="0DCBB2F4" w:rsidR="009005F9" w:rsidRPr="00511D12" w:rsidRDefault="00784221" w:rsidP="009005F9">
            <w:pPr>
              <w:rPr>
                <w:sz w:val="16"/>
                <w:szCs w:val="16"/>
                <w:lang w:val="en-US"/>
              </w:rPr>
            </w:pPr>
            <w:r w:rsidRPr="00784221">
              <w:rPr>
                <w:sz w:val="16"/>
                <w:szCs w:val="16"/>
                <w:lang w:val="en-US"/>
              </w:rPr>
              <w:t>N/A</w:t>
            </w:r>
          </w:p>
        </w:tc>
      </w:tr>
      <w:tr w:rsidR="009005F9" w:rsidRPr="00E76E50" w14:paraId="395D2B20" w14:textId="77777777" w:rsidTr="7AFCFA2C">
        <w:trPr>
          <w:trHeight w:val="300"/>
        </w:trPr>
        <w:tc>
          <w:tcPr>
            <w:tcW w:w="14884" w:type="dxa"/>
            <w:gridSpan w:val="7"/>
            <w:shd w:val="clear" w:color="auto" w:fill="0070C0"/>
            <w:vAlign w:val="center"/>
          </w:tcPr>
          <w:p w14:paraId="721F6471" w14:textId="77777777" w:rsidR="009005F9" w:rsidRPr="00290DD4" w:rsidRDefault="009005F9" w:rsidP="009005F9">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9005F9" w:rsidRPr="000D5D9C" w14:paraId="1466DC79" w14:textId="77777777" w:rsidTr="7AFCFA2C">
        <w:trPr>
          <w:trHeight w:val="354"/>
        </w:trPr>
        <w:tc>
          <w:tcPr>
            <w:tcW w:w="1841" w:type="dxa"/>
            <w:shd w:val="clear" w:color="auto" w:fill="auto"/>
            <w:vAlign w:val="center"/>
          </w:tcPr>
          <w:p w14:paraId="464C5001" w14:textId="77777777" w:rsidR="009005F9" w:rsidRPr="000D5D9C" w:rsidRDefault="009005F9" w:rsidP="009005F9">
            <w:pPr>
              <w:rPr>
                <w:b/>
                <w:sz w:val="16"/>
                <w:szCs w:val="16"/>
                <w:lang w:val="en-US"/>
              </w:rPr>
            </w:pPr>
            <w:r w:rsidRPr="000D5D9C">
              <w:rPr>
                <w:b/>
                <w:sz w:val="16"/>
                <w:szCs w:val="16"/>
                <w:lang w:val="en-US"/>
              </w:rPr>
              <w:t>Assessment criteria</w:t>
            </w:r>
          </w:p>
        </w:tc>
        <w:tc>
          <w:tcPr>
            <w:tcW w:w="13043" w:type="dxa"/>
            <w:gridSpan w:val="6"/>
            <w:shd w:val="clear" w:color="auto" w:fill="auto"/>
            <w:vAlign w:val="center"/>
          </w:tcPr>
          <w:p w14:paraId="23BBF8F0" w14:textId="3F045E71"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 xml:space="preserve">100 points for this indicator </w:t>
            </w:r>
            <w:r w:rsidR="002C3676">
              <w:rPr>
                <w:rStyle w:val="Hyperlink"/>
                <w:color w:val="000000" w:themeColor="text1"/>
                <w:sz w:val="16"/>
                <w:szCs w:val="16"/>
              </w:rPr>
              <w:t xml:space="preserve">divided between lettered and </w:t>
            </w:r>
            <w:r w:rsidR="00BF6163">
              <w:rPr>
                <w:rStyle w:val="Hyperlink"/>
                <w:color w:val="000000" w:themeColor="text1"/>
                <w:sz w:val="16"/>
                <w:szCs w:val="16"/>
              </w:rPr>
              <w:t>coverage answer</w:t>
            </w:r>
            <w:r w:rsidR="002C3676">
              <w:rPr>
                <w:rStyle w:val="Hyperlink"/>
                <w:color w:val="000000" w:themeColor="text1"/>
                <w:sz w:val="16"/>
                <w:szCs w:val="16"/>
              </w:rPr>
              <w:t xml:space="preserve"> options.</w:t>
            </w:r>
          </w:p>
          <w:p w14:paraId="7D49E221" w14:textId="77777777" w:rsidR="00034192" w:rsidRPr="00034192" w:rsidRDefault="00034192" w:rsidP="00034192">
            <w:pPr>
              <w:rPr>
                <w:rStyle w:val="Hyperlink"/>
                <w:color w:val="000000" w:themeColor="text1"/>
                <w:sz w:val="16"/>
                <w:szCs w:val="16"/>
              </w:rPr>
            </w:pPr>
          </w:p>
          <w:p w14:paraId="3C0A2DD3" w14:textId="46D510C0"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 xml:space="preserve">0 score if no answer selection. 16 score for </w:t>
            </w:r>
            <w:r w:rsidR="000072AF" w:rsidRPr="00034192">
              <w:rPr>
                <w:rStyle w:val="Hyperlink"/>
                <w:color w:val="000000" w:themeColor="text1"/>
                <w:sz w:val="16"/>
                <w:szCs w:val="16"/>
              </w:rPr>
              <w:t>1 selection</w:t>
            </w:r>
            <w:r w:rsidRPr="00034192">
              <w:rPr>
                <w:rStyle w:val="Hyperlink"/>
                <w:color w:val="000000" w:themeColor="text1"/>
                <w:sz w:val="16"/>
                <w:szCs w:val="16"/>
              </w:rPr>
              <w:t xml:space="preserve"> from A</w:t>
            </w:r>
            <w:r w:rsidR="001A7F67">
              <w:rPr>
                <w:rStyle w:val="Hyperlink"/>
                <w:rFonts w:cs="Arial"/>
                <w:color w:val="000000" w:themeColor="text1"/>
                <w:sz w:val="16"/>
                <w:szCs w:val="16"/>
              </w:rPr>
              <w:t>–</w:t>
            </w:r>
            <w:r w:rsidR="00266525">
              <w:rPr>
                <w:rStyle w:val="Hyperlink"/>
                <w:color w:val="000000" w:themeColor="text1"/>
                <w:sz w:val="16"/>
                <w:szCs w:val="16"/>
              </w:rPr>
              <w:t>F</w:t>
            </w:r>
            <w:r w:rsidRPr="00034192">
              <w:rPr>
                <w:rStyle w:val="Hyperlink"/>
                <w:color w:val="000000" w:themeColor="text1"/>
                <w:sz w:val="16"/>
                <w:szCs w:val="16"/>
              </w:rPr>
              <w:t>. 32 score for 2 selections from A</w:t>
            </w:r>
            <w:r w:rsidR="001A7F67">
              <w:rPr>
                <w:rStyle w:val="Hyperlink"/>
                <w:rFonts w:cs="Arial"/>
                <w:color w:val="000000" w:themeColor="text1"/>
                <w:sz w:val="16"/>
                <w:szCs w:val="16"/>
              </w:rPr>
              <w:t>–</w:t>
            </w:r>
            <w:r w:rsidR="00266525">
              <w:rPr>
                <w:rStyle w:val="Hyperlink"/>
                <w:color w:val="000000" w:themeColor="text1"/>
                <w:sz w:val="16"/>
                <w:szCs w:val="16"/>
              </w:rPr>
              <w:t>F</w:t>
            </w:r>
            <w:r w:rsidRPr="00034192">
              <w:rPr>
                <w:rStyle w:val="Hyperlink"/>
                <w:color w:val="000000" w:themeColor="text1"/>
                <w:sz w:val="16"/>
                <w:szCs w:val="16"/>
              </w:rPr>
              <w:t>. 50 score for 3 or more selections from A</w:t>
            </w:r>
            <w:r w:rsidR="001A7F67">
              <w:rPr>
                <w:rStyle w:val="Hyperlink"/>
                <w:rFonts w:cs="Arial"/>
                <w:color w:val="000000" w:themeColor="text1"/>
                <w:sz w:val="16"/>
                <w:szCs w:val="16"/>
              </w:rPr>
              <w:t>–</w:t>
            </w:r>
            <w:r w:rsidR="00266525">
              <w:rPr>
                <w:rStyle w:val="Hyperlink"/>
                <w:color w:val="000000" w:themeColor="text1"/>
                <w:sz w:val="16"/>
                <w:szCs w:val="16"/>
              </w:rPr>
              <w:t>F</w:t>
            </w:r>
            <w:r w:rsidR="001A7F67">
              <w:rPr>
                <w:rStyle w:val="Hyperlink"/>
                <w:color w:val="000000" w:themeColor="text1"/>
                <w:sz w:val="16"/>
                <w:szCs w:val="16"/>
              </w:rPr>
              <w:t>;</w:t>
            </w:r>
            <w:r w:rsidRPr="00034192">
              <w:rPr>
                <w:rStyle w:val="Hyperlink"/>
                <w:color w:val="000000" w:themeColor="text1"/>
                <w:sz w:val="16"/>
                <w:szCs w:val="16"/>
              </w:rPr>
              <w:t xml:space="preserve"> </w:t>
            </w:r>
            <w:r w:rsidR="00266525" w:rsidRPr="00CB6865">
              <w:rPr>
                <w:rStyle w:val="Hyperlink"/>
                <w:b/>
                <w:color w:val="000000" w:themeColor="text1"/>
                <w:sz w:val="16"/>
                <w:szCs w:val="16"/>
              </w:rPr>
              <w:t>MUST</w:t>
            </w:r>
            <w:r w:rsidR="00266525" w:rsidRPr="00034192">
              <w:rPr>
                <w:rStyle w:val="Hyperlink"/>
                <w:color w:val="000000" w:themeColor="text1"/>
                <w:sz w:val="16"/>
                <w:szCs w:val="16"/>
              </w:rPr>
              <w:t xml:space="preserve"> </w:t>
            </w:r>
            <w:r w:rsidRPr="00034192">
              <w:rPr>
                <w:rStyle w:val="Hyperlink"/>
                <w:color w:val="000000" w:themeColor="text1"/>
                <w:sz w:val="16"/>
                <w:szCs w:val="16"/>
              </w:rPr>
              <w:t>include 1 or more selections from D</w:t>
            </w:r>
            <w:r w:rsidR="001A7F67">
              <w:rPr>
                <w:rStyle w:val="Hyperlink"/>
                <w:rFonts w:cs="Arial"/>
                <w:color w:val="000000" w:themeColor="text1"/>
                <w:sz w:val="16"/>
                <w:szCs w:val="16"/>
              </w:rPr>
              <w:t>–</w:t>
            </w:r>
            <w:r w:rsidRPr="00034192">
              <w:rPr>
                <w:rStyle w:val="Hyperlink"/>
                <w:color w:val="000000" w:themeColor="text1"/>
                <w:sz w:val="16"/>
                <w:szCs w:val="16"/>
              </w:rPr>
              <w:t xml:space="preserve">F </w:t>
            </w:r>
            <w:r w:rsidR="00266525">
              <w:rPr>
                <w:rStyle w:val="Hyperlink"/>
                <w:color w:val="000000" w:themeColor="text1"/>
                <w:sz w:val="16"/>
                <w:szCs w:val="16"/>
              </w:rPr>
              <w:t>(</w:t>
            </w:r>
            <w:r w:rsidRPr="00034192">
              <w:rPr>
                <w:rStyle w:val="Hyperlink"/>
                <w:color w:val="000000" w:themeColor="text1"/>
                <w:sz w:val="16"/>
                <w:szCs w:val="16"/>
              </w:rPr>
              <w:t>or 32 score</w:t>
            </w:r>
            <w:r w:rsidR="00266525">
              <w:rPr>
                <w:rStyle w:val="Hyperlink"/>
                <w:color w:val="000000" w:themeColor="text1"/>
                <w:sz w:val="16"/>
                <w:szCs w:val="16"/>
              </w:rPr>
              <w:t>)</w:t>
            </w:r>
            <w:r w:rsidRPr="00034192">
              <w:rPr>
                <w:rStyle w:val="Hyperlink"/>
                <w:color w:val="000000" w:themeColor="text1"/>
                <w:sz w:val="16"/>
                <w:szCs w:val="16"/>
              </w:rPr>
              <w:t>.</w:t>
            </w:r>
          </w:p>
          <w:p w14:paraId="1C6557B6" w14:textId="77777777" w:rsidR="00F22154" w:rsidRPr="00034192" w:rsidRDefault="00F22154" w:rsidP="00034192">
            <w:pPr>
              <w:rPr>
                <w:rStyle w:val="Hyperlink"/>
                <w:color w:val="000000" w:themeColor="text1"/>
                <w:sz w:val="16"/>
                <w:szCs w:val="16"/>
              </w:rPr>
            </w:pPr>
          </w:p>
          <w:p w14:paraId="2993D4DE" w14:textId="250B6050" w:rsidR="00034192" w:rsidRPr="00034192" w:rsidRDefault="00B26322" w:rsidP="00034192">
            <w:pPr>
              <w:rPr>
                <w:rStyle w:val="Hyperlink"/>
                <w:color w:val="000000" w:themeColor="text1"/>
                <w:sz w:val="16"/>
                <w:szCs w:val="16"/>
              </w:rPr>
            </w:pPr>
            <w:r w:rsidRPr="00B26322">
              <w:rPr>
                <w:rStyle w:val="Hyperlink"/>
                <w:color w:val="000000" w:themeColor="text1"/>
                <w:sz w:val="16"/>
                <w:szCs w:val="16"/>
              </w:rPr>
              <w:t>The 50 points for the coverage</w:t>
            </w:r>
            <w:r w:rsidR="00FC6B40">
              <w:rPr>
                <w:rStyle w:val="Hyperlink"/>
                <w:color w:val="000000" w:themeColor="text1"/>
                <w:sz w:val="16"/>
                <w:szCs w:val="16"/>
              </w:rPr>
              <w:t xml:space="preserve"> (numbered answer options)</w:t>
            </w:r>
            <w:r w:rsidRPr="00B26322">
              <w:rPr>
                <w:rStyle w:val="Hyperlink"/>
                <w:color w:val="000000" w:themeColor="text1"/>
                <w:sz w:val="16"/>
                <w:szCs w:val="16"/>
              </w:rPr>
              <w:t xml:space="preserve"> divided between number of possible answer selections required to achieve full points from the </w:t>
            </w:r>
            <w:r w:rsidR="00FC6B40">
              <w:rPr>
                <w:rStyle w:val="Hyperlink"/>
                <w:color w:val="000000" w:themeColor="text1"/>
                <w:sz w:val="16"/>
                <w:szCs w:val="16"/>
              </w:rPr>
              <w:t>lettered</w:t>
            </w:r>
            <w:r w:rsidRPr="00B26322">
              <w:rPr>
                <w:rStyle w:val="Hyperlink"/>
                <w:color w:val="000000" w:themeColor="text1"/>
                <w:sz w:val="16"/>
                <w:szCs w:val="16"/>
              </w:rPr>
              <w:t xml:space="preserve"> answer section (</w:t>
            </w:r>
            <w:r>
              <w:rPr>
                <w:rStyle w:val="Hyperlink"/>
                <w:color w:val="000000" w:themeColor="text1"/>
                <w:sz w:val="16"/>
                <w:szCs w:val="16"/>
              </w:rPr>
              <w:t>3</w:t>
            </w:r>
            <w:r w:rsidRPr="00B26322">
              <w:rPr>
                <w:rStyle w:val="Hyperlink"/>
                <w:color w:val="000000" w:themeColor="text1"/>
                <w:sz w:val="16"/>
                <w:szCs w:val="16"/>
              </w:rPr>
              <w:t xml:space="preserve"> highest scoring combinations assessed).</w:t>
            </w:r>
          </w:p>
          <w:p w14:paraId="556F79E3" w14:textId="77777777" w:rsidR="003D659E" w:rsidRPr="00034192" w:rsidRDefault="003D659E" w:rsidP="00034192">
            <w:pPr>
              <w:rPr>
                <w:rStyle w:val="Hyperlink"/>
                <w:color w:val="000000" w:themeColor="text1"/>
                <w:sz w:val="16"/>
                <w:szCs w:val="16"/>
              </w:rPr>
            </w:pPr>
          </w:p>
          <w:p w14:paraId="275A24E3" w14:textId="76F06A6A"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 xml:space="preserve">Per answer selection A to </w:t>
            </w:r>
            <w:r w:rsidR="00266525">
              <w:rPr>
                <w:rStyle w:val="Hyperlink"/>
                <w:color w:val="000000" w:themeColor="text1"/>
                <w:sz w:val="16"/>
                <w:szCs w:val="16"/>
              </w:rPr>
              <w:t>F</w:t>
            </w:r>
            <w:r w:rsidRPr="00034192">
              <w:rPr>
                <w:rStyle w:val="Hyperlink"/>
                <w:color w:val="000000" w:themeColor="text1"/>
                <w:sz w:val="16"/>
                <w:szCs w:val="16"/>
              </w:rPr>
              <w:t>, each option will be worth the following proportion:</w:t>
            </w:r>
          </w:p>
          <w:p w14:paraId="4845E2F2" w14:textId="77777777"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0 if no answer selection or none (4).</w:t>
            </w:r>
          </w:p>
          <w:p w14:paraId="3C202685" w14:textId="30A3D195"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25% of (50/</w:t>
            </w:r>
            <w:r w:rsidR="00834B5D">
              <w:rPr>
                <w:rStyle w:val="Hyperlink"/>
                <w:color w:val="000000" w:themeColor="text1"/>
                <w:sz w:val="16"/>
                <w:szCs w:val="16"/>
              </w:rPr>
              <w:t>3</w:t>
            </w:r>
            <w:r w:rsidRPr="00034192">
              <w:rPr>
                <w:rStyle w:val="Hyperlink"/>
                <w:color w:val="000000" w:themeColor="text1"/>
                <w:sz w:val="16"/>
                <w:szCs w:val="16"/>
              </w:rPr>
              <w:t>) score for minority (3).</w:t>
            </w:r>
          </w:p>
          <w:p w14:paraId="38729688" w14:textId="17AC0BFC" w:rsidR="00034192" w:rsidRPr="00034192" w:rsidRDefault="00034192" w:rsidP="00034192">
            <w:pPr>
              <w:rPr>
                <w:rStyle w:val="Hyperlink"/>
                <w:color w:val="000000" w:themeColor="text1"/>
                <w:sz w:val="16"/>
                <w:szCs w:val="16"/>
              </w:rPr>
            </w:pPr>
            <w:r w:rsidRPr="00034192">
              <w:rPr>
                <w:rStyle w:val="Hyperlink"/>
                <w:color w:val="000000" w:themeColor="text1"/>
                <w:sz w:val="16"/>
                <w:szCs w:val="16"/>
              </w:rPr>
              <w:t>50% of (50/</w:t>
            </w:r>
            <w:r w:rsidR="00834B5D">
              <w:rPr>
                <w:rStyle w:val="Hyperlink"/>
                <w:color w:val="000000" w:themeColor="text1"/>
                <w:sz w:val="16"/>
                <w:szCs w:val="16"/>
              </w:rPr>
              <w:t>3</w:t>
            </w:r>
            <w:r w:rsidRPr="00034192">
              <w:rPr>
                <w:rStyle w:val="Hyperlink"/>
                <w:color w:val="000000" w:themeColor="text1"/>
                <w:sz w:val="16"/>
                <w:szCs w:val="16"/>
              </w:rPr>
              <w:t>) score for majority (2).</w:t>
            </w:r>
          </w:p>
          <w:p w14:paraId="78A606FC" w14:textId="3E5487A2" w:rsidR="009005F9" w:rsidRPr="00034192" w:rsidRDefault="00034192" w:rsidP="00034192">
            <w:pPr>
              <w:rPr>
                <w:rStyle w:val="Hyperlink"/>
                <w:color w:val="000000" w:themeColor="text1"/>
              </w:rPr>
            </w:pPr>
            <w:r w:rsidRPr="00034192">
              <w:rPr>
                <w:rStyle w:val="Hyperlink"/>
                <w:color w:val="000000" w:themeColor="text1"/>
                <w:sz w:val="16"/>
                <w:szCs w:val="16"/>
              </w:rPr>
              <w:t>100% of (50/</w:t>
            </w:r>
            <w:r w:rsidR="00834B5D">
              <w:rPr>
                <w:rStyle w:val="Hyperlink"/>
                <w:color w:val="000000" w:themeColor="text1"/>
                <w:sz w:val="16"/>
                <w:szCs w:val="16"/>
              </w:rPr>
              <w:t>3</w:t>
            </w:r>
            <w:r w:rsidRPr="00034192">
              <w:rPr>
                <w:rStyle w:val="Hyperlink"/>
                <w:color w:val="000000" w:themeColor="text1"/>
                <w:sz w:val="16"/>
                <w:szCs w:val="16"/>
              </w:rPr>
              <w:t>) score for all (1).</w:t>
            </w:r>
          </w:p>
        </w:tc>
      </w:tr>
      <w:tr w:rsidR="009005F9" w:rsidRPr="001C1331" w14:paraId="2FEB64A8" w14:textId="77777777" w:rsidTr="7AFCFA2C">
        <w:trPr>
          <w:trHeight w:val="300"/>
        </w:trPr>
        <w:tc>
          <w:tcPr>
            <w:tcW w:w="1841" w:type="dxa"/>
            <w:shd w:val="clear" w:color="auto" w:fill="auto"/>
            <w:vAlign w:val="center"/>
          </w:tcPr>
          <w:p w14:paraId="4924C93A" w14:textId="77777777" w:rsidR="009005F9" w:rsidRPr="00511D12" w:rsidDel="002635ED" w:rsidRDefault="009005F9" w:rsidP="009005F9">
            <w:pPr>
              <w:rPr>
                <w:b/>
                <w:bCs/>
                <w:sz w:val="16"/>
                <w:szCs w:val="16"/>
              </w:rPr>
            </w:pPr>
            <w:r w:rsidRPr="00576FB0">
              <w:rPr>
                <w:b/>
                <w:sz w:val="16"/>
                <w:szCs w:val="16"/>
                <w:lang w:val="en-US"/>
              </w:rPr>
              <w:lastRenderedPageBreak/>
              <w:t>"Other" scored as</w:t>
            </w:r>
          </w:p>
        </w:tc>
        <w:tc>
          <w:tcPr>
            <w:tcW w:w="13043" w:type="dxa"/>
            <w:gridSpan w:val="6"/>
            <w:shd w:val="clear" w:color="auto" w:fill="auto"/>
            <w:vAlign w:val="center"/>
          </w:tcPr>
          <w:p w14:paraId="2348838C" w14:textId="02D195CC" w:rsidR="009005F9" w:rsidRPr="00034192" w:rsidRDefault="4F8A215C" w:rsidP="7AFCFA2C">
            <w:r w:rsidRPr="7AFCFA2C">
              <w:rPr>
                <w:rFonts w:eastAsia="Arial" w:cs="Arial"/>
                <w:sz w:val="16"/>
                <w:szCs w:val="16"/>
              </w:rPr>
              <w:t xml:space="preserve"> Selecting Other (G) will not be counted as an answer selection by the scoring criteria, provided answer options have been identified as capturing best practice.</w:t>
            </w:r>
          </w:p>
        </w:tc>
      </w:tr>
      <w:tr w:rsidR="009005F9" w:rsidRPr="001C1331" w14:paraId="246DBB1D" w14:textId="77777777" w:rsidTr="7AFCFA2C">
        <w:trPr>
          <w:trHeight w:val="300"/>
        </w:trPr>
        <w:tc>
          <w:tcPr>
            <w:tcW w:w="1841" w:type="dxa"/>
            <w:shd w:val="clear" w:color="auto" w:fill="auto"/>
            <w:vAlign w:val="center"/>
          </w:tcPr>
          <w:p w14:paraId="74814FDA" w14:textId="77777777" w:rsidR="009005F9" w:rsidRPr="00511D12" w:rsidDel="002635ED" w:rsidRDefault="009005F9" w:rsidP="009005F9">
            <w:pPr>
              <w:spacing w:line="240" w:lineRule="auto"/>
              <w:rPr>
                <w:b/>
                <w:bCs/>
                <w:sz w:val="16"/>
                <w:szCs w:val="16"/>
              </w:rPr>
            </w:pPr>
            <w:r w:rsidRPr="00576FB0">
              <w:rPr>
                <w:b/>
                <w:sz w:val="16"/>
                <w:szCs w:val="16"/>
                <w:lang w:val="en-US"/>
              </w:rPr>
              <w:t>Multiplier</w:t>
            </w:r>
          </w:p>
        </w:tc>
        <w:tc>
          <w:tcPr>
            <w:tcW w:w="13043" w:type="dxa"/>
            <w:gridSpan w:val="6"/>
            <w:shd w:val="clear" w:color="auto" w:fill="auto"/>
            <w:vAlign w:val="center"/>
          </w:tcPr>
          <w:p w14:paraId="1FE161B2" w14:textId="27F0D5DF" w:rsidR="009005F9" w:rsidRPr="00034192" w:rsidRDefault="00034192" w:rsidP="009005F9">
            <w:pPr>
              <w:rPr>
                <w:rStyle w:val="Hyperlink"/>
                <w:color w:val="000000" w:themeColor="text1"/>
              </w:rPr>
            </w:pPr>
            <w:r w:rsidRPr="00034192">
              <w:rPr>
                <w:rStyle w:val="Hyperlink"/>
                <w:color w:val="000000" w:themeColor="text1"/>
                <w:sz w:val="16"/>
                <w:szCs w:val="16"/>
              </w:rPr>
              <w:t>Low x1 weighting.</w:t>
            </w:r>
          </w:p>
        </w:tc>
      </w:tr>
    </w:tbl>
    <w:p w14:paraId="20B00C06" w14:textId="77777777" w:rsidR="009005F9" w:rsidRDefault="009005F9" w:rsidP="009005F9"/>
    <w:p w14:paraId="57B65A30" w14:textId="77777777" w:rsidR="00567B6D" w:rsidRDefault="00567B6D">
      <w:pPr>
        <w:spacing w:after="160" w:line="259" w:lineRule="auto"/>
      </w:pPr>
      <w:r>
        <w:br w:type="page"/>
      </w:r>
    </w:p>
    <w:p w14:paraId="09AED961" w14:textId="0E115B1A" w:rsidR="00567B6D" w:rsidRPr="002C2386" w:rsidRDefault="00567B6D" w:rsidP="00567B6D">
      <w:pPr>
        <w:pStyle w:val="Heading1"/>
      </w:pPr>
      <w:bookmarkStart w:id="43" w:name="_Toc60936418"/>
      <w:r>
        <w:lastRenderedPageBreak/>
        <w:t>Reporting/Disclosure</w:t>
      </w:r>
      <w:bookmarkEnd w:id="43"/>
    </w:p>
    <w:p w14:paraId="13D60DF8" w14:textId="6A77428E" w:rsidR="00567B6D" w:rsidRPr="00290DD4" w:rsidRDefault="00567B6D" w:rsidP="00567B6D">
      <w:pPr>
        <w:pStyle w:val="Heading2"/>
        <w:tabs>
          <w:tab w:val="left" w:pos="12758"/>
        </w:tabs>
        <w:rPr>
          <w:rFonts w:eastAsia="MS PGothic" w:cs="Times New Roman"/>
          <w:caps w:val="0"/>
          <w:color w:val="auto"/>
          <w:sz w:val="20"/>
          <w:szCs w:val="20"/>
        </w:rPr>
      </w:pPr>
      <w:bookmarkStart w:id="44" w:name="_Toc60936419"/>
      <w:r>
        <w:t>ESG portfolio information [PE 14]</w:t>
      </w:r>
      <w:bookmarkEnd w:id="44"/>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8011A0" w:rsidRPr="001C1331" w14:paraId="43345DD8" w14:textId="77777777" w:rsidTr="00567B6D">
        <w:trPr>
          <w:trHeight w:val="367"/>
        </w:trPr>
        <w:tc>
          <w:tcPr>
            <w:tcW w:w="1841" w:type="dxa"/>
            <w:vMerge w:val="restart"/>
            <w:shd w:val="clear" w:color="auto" w:fill="DFF5F9"/>
            <w:vAlign w:val="center"/>
            <w:hideMark/>
          </w:tcPr>
          <w:p w14:paraId="15E2B19F" w14:textId="77777777" w:rsidR="00567B6D" w:rsidRDefault="00567B6D" w:rsidP="002744E8">
            <w:pPr>
              <w:spacing w:line="240" w:lineRule="auto"/>
              <w:jc w:val="center"/>
              <w:textAlignment w:val="baseline"/>
              <w:rPr>
                <w:rFonts w:eastAsia="Times New Roman" w:cs="Arial"/>
                <w:b/>
                <w:sz w:val="14"/>
                <w:szCs w:val="14"/>
                <w:lang w:val="en-US" w:eastAsia="en-GB"/>
              </w:rPr>
            </w:pPr>
            <w:r w:rsidRPr="001C1331">
              <w:rPr>
                <w:rFonts w:eastAsia="Times New Roman" w:cs="Arial"/>
                <w:b/>
                <w:sz w:val="14"/>
                <w:szCs w:val="14"/>
                <w:lang w:val="en-US" w:eastAsia="en-GB"/>
              </w:rPr>
              <w:t>Indicator ID</w:t>
            </w:r>
          </w:p>
          <w:p w14:paraId="34C4E206" w14:textId="77777777" w:rsidR="00567B6D" w:rsidRPr="001C1331" w:rsidRDefault="00567B6D" w:rsidP="002744E8">
            <w:pPr>
              <w:spacing w:line="240" w:lineRule="auto"/>
              <w:jc w:val="center"/>
              <w:textAlignment w:val="baseline"/>
              <w:rPr>
                <w:rFonts w:eastAsia="Times New Roman" w:cs="Arial"/>
                <w:b/>
                <w:sz w:val="14"/>
                <w:szCs w:val="14"/>
                <w:lang w:val="en-US" w:eastAsia="en-GB"/>
              </w:rPr>
            </w:pPr>
          </w:p>
          <w:p w14:paraId="001FE20A" w14:textId="69640F28" w:rsidR="00567B6D" w:rsidRPr="001C1331" w:rsidRDefault="00567B6D" w:rsidP="002744E8">
            <w:pPr>
              <w:pStyle w:val="Indicatorsubsection"/>
              <w:rPr>
                <w:sz w:val="18"/>
                <w:szCs w:val="18"/>
              </w:rPr>
            </w:pPr>
            <w:bookmarkStart w:id="45" w:name="_Toc60936420"/>
            <w:r>
              <w:t>PE 14</w:t>
            </w:r>
            <w:bookmarkEnd w:id="45"/>
          </w:p>
        </w:tc>
        <w:tc>
          <w:tcPr>
            <w:tcW w:w="1559" w:type="dxa"/>
            <w:shd w:val="clear" w:color="auto" w:fill="DFF5F9"/>
            <w:vAlign w:val="center"/>
            <w:hideMark/>
          </w:tcPr>
          <w:p w14:paraId="622F55A6" w14:textId="77777777" w:rsidR="00567B6D" w:rsidRPr="001C1331" w:rsidRDefault="00567B6D" w:rsidP="002744E8">
            <w:pPr>
              <w:spacing w:line="240" w:lineRule="auto"/>
              <w:textAlignment w:val="baseline"/>
              <w:rPr>
                <w:rFonts w:eastAsia="Times New Roman" w:cs="Arial"/>
                <w:sz w:val="14"/>
                <w:szCs w:val="14"/>
                <w:lang w:eastAsia="en-GB"/>
              </w:rPr>
            </w:pPr>
            <w:r w:rsidRPr="003B0BE2">
              <w:rPr>
                <w:rFonts w:eastAsia="Times New Roman" w:cs="Arial"/>
                <w:b/>
                <w:sz w:val="14"/>
                <w:szCs w:val="14"/>
                <w:lang w:val="en-US" w:eastAsia="en-GB"/>
              </w:rPr>
              <w:t>Dependent on:</w:t>
            </w:r>
            <w:r>
              <w:rPr>
                <w:rFonts w:eastAsia="Times New Roman" w:cs="Arial"/>
                <w:b/>
                <w:sz w:val="14"/>
                <w:szCs w:val="14"/>
                <w:lang w:val="en-US" w:eastAsia="en-GB"/>
              </w:rPr>
              <w:t xml:space="preserve"> </w:t>
            </w:r>
          </w:p>
        </w:tc>
        <w:tc>
          <w:tcPr>
            <w:tcW w:w="2835" w:type="dxa"/>
            <w:shd w:val="clear" w:color="auto" w:fill="DFF5F9"/>
            <w:vAlign w:val="center"/>
          </w:tcPr>
          <w:p w14:paraId="4CF5AE1A" w14:textId="1AAF7694" w:rsidR="00567B6D" w:rsidRPr="001C1331" w:rsidRDefault="00845E6C" w:rsidP="002744E8">
            <w:pPr>
              <w:spacing w:line="240" w:lineRule="auto"/>
              <w:textAlignment w:val="baseline"/>
              <w:rPr>
                <w:rFonts w:eastAsia="Times New Roman" w:cs="Arial"/>
                <w:sz w:val="14"/>
                <w:szCs w:val="14"/>
                <w:lang w:eastAsia="en-GB"/>
              </w:rPr>
            </w:pPr>
            <w:r w:rsidRPr="00845E6C">
              <w:rPr>
                <w:b/>
                <w:bCs/>
                <w:sz w:val="22"/>
                <w:szCs w:val="22"/>
              </w:rPr>
              <w:t>N/A</w:t>
            </w:r>
          </w:p>
        </w:tc>
        <w:tc>
          <w:tcPr>
            <w:tcW w:w="4678" w:type="dxa"/>
            <w:vMerge w:val="restart"/>
            <w:shd w:val="clear" w:color="auto" w:fill="DFF5F9"/>
            <w:vAlign w:val="center"/>
          </w:tcPr>
          <w:p w14:paraId="0824F9C9" w14:textId="77777777" w:rsidR="00567B6D" w:rsidRDefault="00567B6D" w:rsidP="002744E8">
            <w:pPr>
              <w:spacing w:line="240" w:lineRule="auto"/>
              <w:jc w:val="center"/>
              <w:textAlignment w:val="baseline"/>
              <w:rPr>
                <w:rFonts w:eastAsia="Times New Roman" w:cs="Arial"/>
                <w:sz w:val="14"/>
                <w:szCs w:val="14"/>
                <w:lang w:eastAsia="en-GB"/>
              </w:rPr>
            </w:pPr>
            <w:r w:rsidRPr="001C1331">
              <w:rPr>
                <w:rFonts w:eastAsia="Times New Roman" w:cs="Arial"/>
                <w:b/>
                <w:sz w:val="14"/>
                <w:szCs w:val="14"/>
                <w:lang w:val="en-US" w:eastAsia="en-GB"/>
              </w:rPr>
              <w:t>Sub-section</w:t>
            </w:r>
            <w:r w:rsidRPr="001C1331">
              <w:rPr>
                <w:rFonts w:eastAsia="Times New Roman" w:cs="Arial"/>
                <w:sz w:val="14"/>
                <w:szCs w:val="14"/>
                <w:lang w:eastAsia="en-GB"/>
              </w:rPr>
              <w:t> </w:t>
            </w:r>
          </w:p>
          <w:p w14:paraId="0D8F3B6F" w14:textId="77777777" w:rsidR="00567B6D" w:rsidRDefault="00567B6D" w:rsidP="002744E8">
            <w:pPr>
              <w:spacing w:line="240" w:lineRule="auto"/>
              <w:jc w:val="center"/>
              <w:textAlignment w:val="baseline"/>
              <w:rPr>
                <w:rFonts w:eastAsia="Times New Roman" w:cs="Arial"/>
                <w:sz w:val="14"/>
                <w:szCs w:val="14"/>
                <w:lang w:eastAsia="en-GB"/>
              </w:rPr>
            </w:pPr>
          </w:p>
          <w:p w14:paraId="4AE7D9A1" w14:textId="0D1F07C1" w:rsidR="00567B6D" w:rsidRPr="001C1331" w:rsidRDefault="00567B6D" w:rsidP="002744E8">
            <w:pPr>
              <w:jc w:val="center"/>
              <w:rPr>
                <w:sz w:val="18"/>
                <w:szCs w:val="18"/>
              </w:rPr>
            </w:pPr>
            <w:r>
              <w:rPr>
                <w:b/>
                <w:bCs/>
                <w:sz w:val="22"/>
                <w:szCs w:val="22"/>
              </w:rPr>
              <w:t>ESG portfolio information</w:t>
            </w:r>
          </w:p>
        </w:tc>
        <w:tc>
          <w:tcPr>
            <w:tcW w:w="1985" w:type="dxa"/>
            <w:vMerge w:val="restart"/>
            <w:shd w:val="clear" w:color="auto" w:fill="DFF5F9"/>
            <w:vAlign w:val="center"/>
            <w:hideMark/>
          </w:tcPr>
          <w:p w14:paraId="3B94DA31" w14:textId="77777777" w:rsidR="00567B6D" w:rsidRPr="001C1331" w:rsidRDefault="00567B6D" w:rsidP="002744E8">
            <w:pPr>
              <w:spacing w:line="240" w:lineRule="auto"/>
              <w:jc w:val="center"/>
              <w:textAlignment w:val="baseline"/>
              <w:rPr>
                <w:rFonts w:eastAsia="Times New Roman" w:cs="Arial"/>
                <w:b/>
                <w:bCs/>
                <w:sz w:val="14"/>
                <w:szCs w:val="14"/>
                <w:lang w:val="en-US" w:eastAsia="en-GB"/>
              </w:rPr>
            </w:pPr>
            <w:r w:rsidRPr="001C1331">
              <w:rPr>
                <w:rFonts w:eastAsia="Times New Roman" w:cs="Arial"/>
                <w:b/>
                <w:bCs/>
                <w:sz w:val="14"/>
                <w:szCs w:val="14"/>
                <w:lang w:val="en-US" w:eastAsia="en-GB"/>
              </w:rPr>
              <w:t>PRI Principle</w:t>
            </w:r>
          </w:p>
          <w:p w14:paraId="5883686F" w14:textId="77777777" w:rsidR="00567B6D" w:rsidRPr="001C1331" w:rsidRDefault="00567B6D" w:rsidP="002744E8">
            <w:pPr>
              <w:spacing w:line="240" w:lineRule="auto"/>
              <w:jc w:val="center"/>
              <w:textAlignment w:val="baseline"/>
              <w:rPr>
                <w:rFonts w:eastAsia="Times New Roman" w:cs="Arial"/>
                <w:b/>
                <w:bCs/>
                <w:sz w:val="14"/>
                <w:szCs w:val="14"/>
                <w:lang w:val="en-US" w:eastAsia="en-GB"/>
              </w:rPr>
            </w:pPr>
          </w:p>
          <w:p w14:paraId="444A53F9" w14:textId="7A793CDE" w:rsidR="00567B6D" w:rsidRPr="001C1331" w:rsidRDefault="00567B6D" w:rsidP="002744E8">
            <w:pPr>
              <w:spacing w:line="240" w:lineRule="auto"/>
              <w:jc w:val="center"/>
              <w:textAlignment w:val="baseline"/>
              <w:rPr>
                <w:rFonts w:eastAsia="Times New Roman" w:cs="Arial"/>
                <w:sz w:val="18"/>
                <w:szCs w:val="18"/>
                <w:lang w:eastAsia="en-GB"/>
              </w:rPr>
            </w:pPr>
            <w:r w:rsidRPr="001C1331">
              <w:rPr>
                <w:rFonts w:eastAsia="Times New Roman" w:cs="Arial"/>
                <w:b/>
                <w:bCs/>
                <w:sz w:val="22"/>
                <w:szCs w:val="22"/>
                <w:lang w:val="en-US" w:eastAsia="en-GB"/>
              </w:rPr>
              <w:t>6</w:t>
            </w:r>
            <w:r w:rsidRPr="001C1331">
              <w:rPr>
                <w:rFonts w:eastAsia="Times New Roman" w:cs="Arial"/>
                <w:sz w:val="22"/>
                <w:szCs w:val="22"/>
                <w:lang w:eastAsia="en-GB"/>
              </w:rPr>
              <w:t> </w:t>
            </w:r>
          </w:p>
        </w:tc>
        <w:tc>
          <w:tcPr>
            <w:tcW w:w="1986" w:type="dxa"/>
            <w:vMerge w:val="restart"/>
            <w:shd w:val="clear" w:color="auto" w:fill="00B0F0"/>
            <w:tcMar>
              <w:top w:w="113" w:type="dxa"/>
              <w:left w:w="113" w:type="dxa"/>
              <w:bottom w:w="113" w:type="dxa"/>
              <w:right w:w="113" w:type="dxa"/>
            </w:tcMar>
            <w:vAlign w:val="center"/>
            <w:hideMark/>
          </w:tcPr>
          <w:p w14:paraId="728455A4" w14:textId="77777777" w:rsidR="00567B6D" w:rsidRPr="007B6129" w:rsidRDefault="00567B6D" w:rsidP="002744E8">
            <w:pPr>
              <w:spacing w:line="240" w:lineRule="auto"/>
              <w:jc w:val="center"/>
              <w:textAlignment w:val="baseline"/>
              <w:rPr>
                <w:rFonts w:eastAsia="Times New Roman" w:cs="Arial"/>
                <w:b/>
                <w:bCs/>
                <w:color w:val="FFFFFF" w:themeColor="background1"/>
                <w:sz w:val="14"/>
                <w:szCs w:val="14"/>
                <w:lang w:val="en-US" w:eastAsia="en-GB"/>
              </w:rPr>
            </w:pPr>
            <w:r w:rsidRPr="007B6129">
              <w:rPr>
                <w:rFonts w:eastAsia="Times New Roman" w:cs="Arial"/>
                <w:b/>
                <w:bCs/>
                <w:color w:val="FFFFFF" w:themeColor="background1"/>
                <w:sz w:val="14"/>
                <w:szCs w:val="14"/>
                <w:lang w:val="en-US" w:eastAsia="en-GB"/>
              </w:rPr>
              <w:t>Type of indicator</w:t>
            </w:r>
          </w:p>
          <w:p w14:paraId="59D65AC7" w14:textId="77777777" w:rsidR="00567B6D" w:rsidRPr="007B6129" w:rsidRDefault="00567B6D" w:rsidP="002744E8">
            <w:pPr>
              <w:spacing w:line="240" w:lineRule="auto"/>
              <w:jc w:val="center"/>
              <w:textAlignment w:val="baseline"/>
              <w:rPr>
                <w:rFonts w:eastAsia="Times New Roman" w:cs="Arial"/>
                <w:b/>
                <w:bCs/>
                <w:color w:val="FFFFFF" w:themeColor="background1"/>
                <w:sz w:val="14"/>
                <w:szCs w:val="14"/>
                <w:lang w:val="en-US" w:eastAsia="en-GB"/>
              </w:rPr>
            </w:pPr>
          </w:p>
          <w:p w14:paraId="0F657B35" w14:textId="77777777" w:rsidR="00567B6D" w:rsidRPr="000E0BB2" w:rsidRDefault="00567B6D" w:rsidP="002744E8">
            <w:pPr>
              <w:autoSpaceDE w:val="0"/>
              <w:autoSpaceDN w:val="0"/>
              <w:adjustRightInd w:val="0"/>
              <w:spacing w:line="240" w:lineRule="auto"/>
              <w:jc w:val="center"/>
              <w:rPr>
                <w:rFonts w:eastAsia="Times New Roman" w:cs="Arial"/>
                <w:color w:val="FFFFFF" w:themeColor="background1"/>
                <w:sz w:val="32"/>
                <w:szCs w:val="32"/>
                <w:lang w:eastAsia="en-GB"/>
              </w:rPr>
            </w:pPr>
            <w:r w:rsidRPr="0746616C">
              <w:rPr>
                <w:rFonts w:eastAsia="Times New Roman" w:cs="Arial"/>
                <w:b/>
                <w:bCs/>
                <w:color w:val="FFFFFF" w:themeColor="background1"/>
                <w:sz w:val="32"/>
                <w:szCs w:val="32"/>
                <w:lang w:val="en-US" w:eastAsia="en-GB"/>
              </w:rPr>
              <w:t>CORE</w:t>
            </w:r>
          </w:p>
        </w:tc>
      </w:tr>
      <w:tr w:rsidR="008011A0" w:rsidRPr="001C1331" w14:paraId="197D0C9D" w14:textId="77777777" w:rsidTr="00567B6D">
        <w:trPr>
          <w:trHeight w:val="367"/>
        </w:trPr>
        <w:tc>
          <w:tcPr>
            <w:tcW w:w="1841" w:type="dxa"/>
            <w:vMerge/>
            <w:shd w:val="clear" w:color="auto" w:fill="DFF5F9"/>
            <w:vAlign w:val="center"/>
          </w:tcPr>
          <w:p w14:paraId="4B010D25" w14:textId="77777777" w:rsidR="00567B6D" w:rsidRPr="001C1331" w:rsidRDefault="00567B6D" w:rsidP="002744E8">
            <w:pPr>
              <w:spacing w:line="240" w:lineRule="auto"/>
              <w:jc w:val="center"/>
              <w:textAlignment w:val="baseline"/>
              <w:rPr>
                <w:rFonts w:eastAsia="Times New Roman" w:cs="Arial"/>
                <w:b/>
                <w:sz w:val="14"/>
                <w:szCs w:val="14"/>
                <w:lang w:val="en-US" w:eastAsia="en-GB"/>
              </w:rPr>
            </w:pPr>
          </w:p>
        </w:tc>
        <w:tc>
          <w:tcPr>
            <w:tcW w:w="1559" w:type="dxa"/>
            <w:shd w:val="clear" w:color="auto" w:fill="DFF5F9"/>
            <w:vAlign w:val="center"/>
          </w:tcPr>
          <w:p w14:paraId="026230F1" w14:textId="77777777" w:rsidR="00567B6D" w:rsidRPr="003B0BE2" w:rsidRDefault="00567B6D" w:rsidP="002744E8">
            <w:pPr>
              <w:spacing w:line="240" w:lineRule="auto"/>
              <w:textAlignment w:val="baseline"/>
              <w:rPr>
                <w:rFonts w:eastAsia="Times New Roman" w:cs="Arial"/>
                <w:b/>
                <w:sz w:val="14"/>
                <w:szCs w:val="14"/>
                <w:lang w:val="en-US" w:eastAsia="en-GB"/>
              </w:rPr>
            </w:pPr>
            <w:r w:rsidRPr="003B0BE2">
              <w:rPr>
                <w:rFonts w:eastAsia="Times New Roman" w:cs="Arial"/>
                <w:b/>
                <w:sz w:val="14"/>
                <w:szCs w:val="14"/>
                <w:lang w:val="en-US" w:eastAsia="en-GB"/>
              </w:rPr>
              <w:t>Gateway to:</w:t>
            </w:r>
          </w:p>
        </w:tc>
        <w:tc>
          <w:tcPr>
            <w:tcW w:w="2835" w:type="dxa"/>
            <w:shd w:val="clear" w:color="auto" w:fill="DFF5F9"/>
            <w:vAlign w:val="center"/>
          </w:tcPr>
          <w:p w14:paraId="0BFC41A1" w14:textId="464356D6" w:rsidR="00567B6D" w:rsidRPr="003B0BE2" w:rsidRDefault="00845E6C" w:rsidP="002744E8">
            <w:pPr>
              <w:spacing w:line="240" w:lineRule="auto"/>
              <w:textAlignment w:val="baseline"/>
              <w:rPr>
                <w:rFonts w:eastAsia="Times New Roman" w:cs="Arial"/>
                <w:b/>
                <w:sz w:val="14"/>
                <w:szCs w:val="14"/>
                <w:lang w:val="en-US" w:eastAsia="en-GB"/>
              </w:rPr>
            </w:pPr>
            <w:r w:rsidRPr="00845E6C">
              <w:rPr>
                <w:b/>
                <w:bCs/>
                <w:sz w:val="22"/>
                <w:szCs w:val="22"/>
              </w:rPr>
              <w:t>N/A</w:t>
            </w:r>
          </w:p>
        </w:tc>
        <w:tc>
          <w:tcPr>
            <w:tcW w:w="4678" w:type="dxa"/>
            <w:vMerge/>
            <w:shd w:val="clear" w:color="auto" w:fill="DFF5F9"/>
            <w:vAlign w:val="center"/>
          </w:tcPr>
          <w:p w14:paraId="676E7A2E" w14:textId="77777777" w:rsidR="00567B6D" w:rsidRPr="001C1331" w:rsidRDefault="00567B6D" w:rsidP="002744E8">
            <w:pPr>
              <w:spacing w:line="240" w:lineRule="auto"/>
              <w:jc w:val="center"/>
              <w:textAlignment w:val="baseline"/>
              <w:rPr>
                <w:rFonts w:eastAsia="Times New Roman" w:cs="Arial"/>
                <w:b/>
                <w:sz w:val="14"/>
                <w:szCs w:val="14"/>
                <w:lang w:val="en-US" w:eastAsia="en-GB"/>
              </w:rPr>
            </w:pPr>
          </w:p>
        </w:tc>
        <w:tc>
          <w:tcPr>
            <w:tcW w:w="1985" w:type="dxa"/>
            <w:vMerge/>
            <w:shd w:val="clear" w:color="auto" w:fill="DFF5F9"/>
            <w:vAlign w:val="center"/>
          </w:tcPr>
          <w:p w14:paraId="14522C7E" w14:textId="77777777" w:rsidR="00567B6D" w:rsidRPr="001C1331" w:rsidRDefault="00567B6D" w:rsidP="002744E8">
            <w:pPr>
              <w:spacing w:line="240" w:lineRule="auto"/>
              <w:jc w:val="center"/>
              <w:textAlignment w:val="baseline"/>
              <w:rPr>
                <w:rFonts w:eastAsia="Times New Roman" w:cs="Arial"/>
                <w:b/>
                <w:bCs/>
                <w:sz w:val="14"/>
                <w:szCs w:val="14"/>
                <w:lang w:val="en-US" w:eastAsia="en-GB"/>
              </w:rPr>
            </w:pPr>
          </w:p>
        </w:tc>
        <w:tc>
          <w:tcPr>
            <w:tcW w:w="1986" w:type="dxa"/>
            <w:vMerge/>
            <w:shd w:val="clear" w:color="auto" w:fill="00B0F0"/>
            <w:tcMar>
              <w:top w:w="113" w:type="dxa"/>
              <w:left w:w="113" w:type="dxa"/>
              <w:bottom w:w="113" w:type="dxa"/>
              <w:right w:w="113" w:type="dxa"/>
            </w:tcMar>
            <w:vAlign w:val="center"/>
          </w:tcPr>
          <w:p w14:paraId="2F8196A5" w14:textId="77777777" w:rsidR="00567B6D" w:rsidRPr="007B6129" w:rsidRDefault="00567B6D" w:rsidP="002744E8">
            <w:pPr>
              <w:spacing w:line="240" w:lineRule="auto"/>
              <w:jc w:val="center"/>
              <w:textAlignment w:val="baseline"/>
              <w:rPr>
                <w:rFonts w:eastAsia="Times New Roman" w:cs="Arial"/>
                <w:b/>
                <w:bCs/>
                <w:color w:val="FFFFFF" w:themeColor="background1"/>
                <w:sz w:val="14"/>
                <w:szCs w:val="14"/>
                <w:lang w:val="en-US" w:eastAsia="en-GB"/>
              </w:rPr>
            </w:pPr>
          </w:p>
        </w:tc>
      </w:tr>
      <w:tr w:rsidR="00567B6D" w:rsidRPr="001C1331" w14:paraId="2265A074" w14:textId="77777777" w:rsidTr="00C42D67">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6D59A040" w14:textId="6415B8DD" w:rsidR="00567B6D" w:rsidRPr="00E27FAB" w:rsidRDefault="00567B6D" w:rsidP="00567B6D">
            <w:pPr>
              <w:spacing w:line="276" w:lineRule="auto"/>
              <w:textAlignment w:val="baseline"/>
              <w:rPr>
                <w:rFonts w:eastAsia="Times New Roman" w:cs="Arial"/>
                <w:lang w:eastAsia="en-GB"/>
              </w:rPr>
            </w:pPr>
            <w:r w:rsidRPr="00567B6D">
              <w:rPr>
                <w:rFonts w:eastAsia="Times New Roman" w:cs="Arial"/>
                <w:b/>
                <w:lang w:val="en-US" w:eastAsia="en-GB"/>
              </w:rPr>
              <w:t>During the reporting year, how did you report on core ESG data and targets to your investors or beneficiaries?</w:t>
            </w:r>
          </w:p>
        </w:tc>
      </w:tr>
      <w:tr w:rsidR="00567B6D" w:rsidRPr="001C1331" w14:paraId="553D3E84" w14:textId="77777777" w:rsidTr="00C42D67">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A73B87C" w14:textId="34B9BF49"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(A)</w:t>
            </w:r>
            <w:r w:rsidR="00D61981" w:rsidRPr="00D61981">
              <w:rPr>
                <w:rFonts w:eastAsia="Times New Roman" w:cs="Arial"/>
                <w:lang w:eastAsia="en-GB"/>
              </w:rPr>
              <w:t xml:space="preserve"> We reported in aggregate through a publicly disclosed sustainability report</w:t>
            </w:r>
          </w:p>
          <w:p w14:paraId="44796156" w14:textId="7FFA3D9B"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(B)</w:t>
            </w:r>
            <w:r w:rsidR="00D61981" w:rsidRPr="00D61981">
              <w:rPr>
                <w:rFonts w:eastAsia="Times New Roman" w:cs="Arial"/>
                <w:lang w:eastAsia="en-GB"/>
              </w:rPr>
              <w:t xml:space="preserve"> We reported in aggregate through formal reporting to investors or beneficiaries</w:t>
            </w:r>
          </w:p>
          <w:p w14:paraId="7F97F67B" w14:textId="125D6D50"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(C)</w:t>
            </w:r>
            <w:r w:rsidR="00D61981" w:rsidRPr="00D61981">
              <w:rPr>
                <w:rFonts w:eastAsia="Times New Roman" w:cs="Arial"/>
                <w:lang w:eastAsia="en-GB"/>
              </w:rPr>
              <w:t xml:space="preserve"> We reported on </w:t>
            </w:r>
            <w:r w:rsidR="001A7F67">
              <w:rPr>
                <w:rFonts w:eastAsia="Times New Roman" w:cs="Arial"/>
                <w:lang w:eastAsia="en-GB"/>
              </w:rPr>
              <w:t xml:space="preserve">the </w:t>
            </w:r>
            <w:r w:rsidR="00D61981" w:rsidRPr="00D61981">
              <w:rPr>
                <w:rFonts w:eastAsia="Times New Roman" w:cs="Arial"/>
                <w:lang w:eastAsia="en-GB"/>
              </w:rPr>
              <w:t>portfolio company level through formal reporting to investors or beneficiaries</w:t>
            </w:r>
          </w:p>
          <w:p w14:paraId="03D7CF83" w14:textId="7958C62D"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(D)</w:t>
            </w:r>
            <w:r w:rsidR="00D61981" w:rsidRPr="00D61981">
              <w:rPr>
                <w:rFonts w:eastAsia="Times New Roman" w:cs="Arial"/>
                <w:lang w:eastAsia="en-GB"/>
              </w:rPr>
              <w:t xml:space="preserve"> We reported through a </w:t>
            </w:r>
            <w:r w:rsidR="001A7F67">
              <w:rPr>
                <w:rFonts w:eastAsia="Times New Roman" w:cs="Arial"/>
                <w:lang w:eastAsia="en-GB"/>
              </w:rPr>
              <w:t>l</w:t>
            </w:r>
            <w:r w:rsidR="00D61981" w:rsidRPr="00D61981">
              <w:rPr>
                <w:rFonts w:eastAsia="Times New Roman" w:cs="Arial"/>
                <w:lang w:eastAsia="en-GB"/>
              </w:rPr>
              <w:t xml:space="preserve">imited </w:t>
            </w:r>
            <w:r w:rsidR="001A7F67">
              <w:rPr>
                <w:rFonts w:eastAsia="Times New Roman" w:cs="Arial"/>
                <w:lang w:eastAsia="en-GB"/>
              </w:rPr>
              <w:t>p</w:t>
            </w:r>
            <w:r w:rsidR="00D61981" w:rsidRPr="00D61981">
              <w:rPr>
                <w:rFonts w:eastAsia="Times New Roman" w:cs="Arial"/>
                <w:lang w:eastAsia="en-GB"/>
              </w:rPr>
              <w:t xml:space="preserve">artners </w:t>
            </w:r>
            <w:r w:rsidR="001A7F67">
              <w:rPr>
                <w:rFonts w:eastAsia="Times New Roman" w:cs="Arial"/>
                <w:lang w:eastAsia="en-GB"/>
              </w:rPr>
              <w:t>a</w:t>
            </w:r>
            <w:r w:rsidR="00D61981" w:rsidRPr="00D61981">
              <w:rPr>
                <w:rFonts w:eastAsia="Times New Roman" w:cs="Arial"/>
                <w:lang w:eastAsia="en-GB"/>
              </w:rPr>
              <w:t xml:space="preserve">dvisory </w:t>
            </w:r>
            <w:r w:rsidR="001A7F67">
              <w:rPr>
                <w:rFonts w:eastAsia="Times New Roman" w:cs="Arial"/>
                <w:lang w:eastAsia="en-GB"/>
              </w:rPr>
              <w:t>c</w:t>
            </w:r>
            <w:r w:rsidR="00D61981" w:rsidRPr="00D61981">
              <w:rPr>
                <w:rFonts w:eastAsia="Times New Roman" w:cs="Arial"/>
                <w:lang w:eastAsia="en-GB"/>
              </w:rPr>
              <w:t>ommittee</w:t>
            </w:r>
          </w:p>
          <w:p w14:paraId="09408DC4" w14:textId="26D9F275"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(E)</w:t>
            </w:r>
            <w:r w:rsidR="00D61981" w:rsidRPr="00D61981">
              <w:rPr>
                <w:rFonts w:eastAsia="Times New Roman" w:cs="Arial"/>
                <w:lang w:eastAsia="en-GB"/>
              </w:rPr>
              <w:t xml:space="preserve"> We reported back at digital or physical </w:t>
            </w:r>
            <w:r w:rsidR="001A7F67" w:rsidRPr="00D61981">
              <w:rPr>
                <w:rFonts w:eastAsia="Times New Roman" w:cs="Arial"/>
                <w:lang w:eastAsia="en-GB"/>
              </w:rPr>
              <w:t xml:space="preserve">events or meetings </w:t>
            </w:r>
            <w:r w:rsidR="001A7F67">
              <w:rPr>
                <w:rFonts w:eastAsia="Times New Roman" w:cs="Arial"/>
                <w:lang w:eastAsia="en-GB"/>
              </w:rPr>
              <w:t xml:space="preserve">with </w:t>
            </w:r>
            <w:r w:rsidR="00D61981" w:rsidRPr="00D61981">
              <w:rPr>
                <w:rFonts w:eastAsia="Times New Roman" w:cs="Arial"/>
                <w:lang w:eastAsia="en-GB"/>
              </w:rPr>
              <w:t>investor</w:t>
            </w:r>
            <w:r w:rsidR="001A7F67">
              <w:rPr>
                <w:rFonts w:eastAsia="Times New Roman" w:cs="Arial"/>
                <w:lang w:eastAsia="en-GB"/>
              </w:rPr>
              <w:t>s</w:t>
            </w:r>
            <w:r w:rsidR="00D61981" w:rsidRPr="00D61981">
              <w:rPr>
                <w:rFonts w:eastAsia="Times New Roman" w:cs="Arial"/>
                <w:lang w:eastAsia="en-GB"/>
              </w:rPr>
              <w:t xml:space="preserve"> or beneficiar</w:t>
            </w:r>
            <w:r w:rsidR="001A7F67">
              <w:rPr>
                <w:rFonts w:eastAsia="Times New Roman" w:cs="Arial"/>
                <w:lang w:eastAsia="en-GB"/>
              </w:rPr>
              <w:t>ies</w:t>
            </w:r>
            <w:r w:rsidR="00D61981" w:rsidRPr="00D61981">
              <w:rPr>
                <w:rFonts w:eastAsia="Times New Roman" w:cs="Arial"/>
                <w:lang w:eastAsia="en-GB"/>
              </w:rPr>
              <w:t xml:space="preserve"> </w:t>
            </w:r>
          </w:p>
          <w:p w14:paraId="0C8B3C06" w14:textId="2A1A61AB"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(F)</w:t>
            </w:r>
            <w:r w:rsidR="00D61981" w:rsidRPr="00D61981">
              <w:rPr>
                <w:rFonts w:eastAsia="Times New Roman" w:cs="Arial"/>
                <w:lang w:eastAsia="en-GB"/>
              </w:rPr>
              <w:t xml:space="preserve"> We d</w:t>
            </w:r>
            <w:r w:rsidR="00C13450">
              <w:rPr>
                <w:rFonts w:eastAsia="Times New Roman" w:cs="Arial"/>
                <w:lang w:eastAsia="en-GB"/>
              </w:rPr>
              <w:t>id</w:t>
            </w:r>
            <w:r w:rsidR="00D61981" w:rsidRPr="00D61981">
              <w:rPr>
                <w:rFonts w:eastAsia="Times New Roman" w:cs="Arial"/>
                <w:lang w:eastAsia="en-GB"/>
              </w:rPr>
              <w:t xml:space="preserve"> ad</w:t>
            </w:r>
            <w:r w:rsidR="001A7F67">
              <w:rPr>
                <w:rFonts w:eastAsia="Times New Roman" w:cs="Arial"/>
                <w:lang w:eastAsia="en-GB"/>
              </w:rPr>
              <w:t xml:space="preserve"> </w:t>
            </w:r>
            <w:r w:rsidR="00D61981" w:rsidRPr="00D61981">
              <w:rPr>
                <w:rFonts w:eastAsia="Times New Roman" w:cs="Arial"/>
                <w:lang w:eastAsia="en-GB"/>
              </w:rPr>
              <w:t xml:space="preserve">hoc or informal reporting on serious </w:t>
            </w:r>
            <w:hyperlink r:id="rId72" w:history="1">
              <w:r w:rsidR="00D61981" w:rsidRPr="00EF043D">
                <w:rPr>
                  <w:rStyle w:val="Hyperlink"/>
                  <w:rFonts w:eastAsia="Times New Roman" w:cs="Arial"/>
                  <w:lang w:eastAsia="en-GB"/>
                </w:rPr>
                <w:t>ESG incidents</w:t>
              </w:r>
            </w:hyperlink>
          </w:p>
          <w:p w14:paraId="548A5EE9" w14:textId="2E435EB7" w:rsidR="00D61981" w:rsidRPr="00D61981" w:rsidRDefault="00C15B5E" w:rsidP="00D61981">
            <w:pPr>
              <w:pStyle w:val="ListParagraph"/>
              <w:numPr>
                <w:ilvl w:val="0"/>
                <w:numId w:val="23"/>
              </w:numPr>
              <w:spacing w:line="276" w:lineRule="auto"/>
              <w:textAlignment w:val="baseline"/>
              <w:rPr>
                <w:rFonts w:eastAsia="Times New Roman" w:cs="Arial"/>
                <w:lang w:eastAsia="en-GB"/>
              </w:rPr>
            </w:pPr>
            <w:r>
              <w:rPr>
                <w:rFonts w:eastAsia="Times New Roman" w:cs="Arial"/>
                <w:lang w:eastAsia="en-GB"/>
              </w:rPr>
              <w:t>(G)</w:t>
            </w:r>
            <w:r w:rsidR="00D61981" w:rsidRPr="00D61981">
              <w:rPr>
                <w:rFonts w:eastAsia="Times New Roman" w:cs="Arial"/>
                <w:lang w:eastAsia="en-GB"/>
              </w:rPr>
              <w:t xml:space="preserve"> Other, please specify: ____</w:t>
            </w:r>
            <w:r w:rsidR="009C411F" w:rsidRPr="009C411F">
              <w:rPr>
                <w:rFonts w:eastAsia="Times New Roman" w:cs="Arial"/>
                <w:lang w:eastAsia="en-GB"/>
              </w:rPr>
              <w:t> [Free text: small]</w:t>
            </w:r>
          </w:p>
          <w:p w14:paraId="2FC93684" w14:textId="6995692C" w:rsidR="00567B6D" w:rsidRPr="00D61981" w:rsidRDefault="00C15B5E" w:rsidP="000F5403">
            <w:pPr>
              <w:pStyle w:val="ListParagraph"/>
              <w:numPr>
                <w:ilvl w:val="0"/>
                <w:numId w:val="24"/>
              </w:numPr>
              <w:spacing w:line="276" w:lineRule="auto"/>
              <w:textAlignment w:val="baseline"/>
              <w:rPr>
                <w:rFonts w:eastAsia="Times New Roman" w:cs="Arial"/>
                <w:sz w:val="16"/>
                <w:szCs w:val="16"/>
                <w:lang w:eastAsia="en-GB"/>
              </w:rPr>
            </w:pPr>
            <w:r>
              <w:rPr>
                <w:rFonts w:eastAsia="Times New Roman" w:cs="Arial"/>
                <w:lang w:eastAsia="en-GB"/>
              </w:rPr>
              <w:t>(H)</w:t>
            </w:r>
            <w:r w:rsidR="00D61981" w:rsidRPr="00D61981">
              <w:rPr>
                <w:rFonts w:eastAsia="Times New Roman" w:cs="Arial"/>
                <w:lang w:eastAsia="en-GB"/>
              </w:rPr>
              <w:t xml:space="preserve"> We did not report on core ESG data and targets to our investors or beneficiaries during the reporting year</w:t>
            </w:r>
          </w:p>
        </w:tc>
      </w:tr>
      <w:tr w:rsidR="00567B6D" w:rsidRPr="001C1331" w14:paraId="37CC7A1F" w14:textId="77777777" w:rsidTr="00C42D67">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2994429E" w14:textId="77777777" w:rsidR="00567B6D" w:rsidRPr="000F5158" w:rsidRDefault="00567B6D" w:rsidP="002744E8">
            <w:pPr>
              <w:spacing w:line="240" w:lineRule="auto"/>
              <w:jc w:val="center"/>
              <w:textAlignment w:val="baseline"/>
              <w:rPr>
                <w:rStyle w:val="Hyperlink"/>
                <w:sz w:val="16"/>
                <w:szCs w:val="16"/>
              </w:rPr>
            </w:pPr>
          </w:p>
        </w:tc>
      </w:tr>
      <w:tr w:rsidR="00567B6D" w:rsidRPr="001C1331" w14:paraId="5231C328" w14:textId="77777777" w:rsidTr="00C42D67">
        <w:trPr>
          <w:trHeight w:val="300"/>
        </w:trPr>
        <w:tc>
          <w:tcPr>
            <w:tcW w:w="14884" w:type="dxa"/>
            <w:gridSpan w:val="6"/>
            <w:shd w:val="clear" w:color="auto" w:fill="0070C0"/>
            <w:vAlign w:val="center"/>
          </w:tcPr>
          <w:p w14:paraId="3A75BF1E" w14:textId="77777777" w:rsidR="00567B6D" w:rsidRPr="00290DD4" w:rsidRDefault="00567B6D" w:rsidP="002744E8">
            <w:pPr>
              <w:rPr>
                <w:rStyle w:val="Hyperlink"/>
                <w:b/>
                <w:bCs/>
                <w:color w:val="FFFFFF" w:themeColor="background1"/>
                <w:sz w:val="18"/>
                <w:szCs w:val="18"/>
              </w:rPr>
            </w:pPr>
            <w:r w:rsidRPr="00290DD4">
              <w:rPr>
                <w:rFonts w:eastAsia="Times New Roman" w:cs="Arial"/>
                <w:b/>
                <w:bCs/>
                <w:color w:val="FFFFFF" w:themeColor="background1"/>
                <w:sz w:val="18"/>
                <w:szCs w:val="18"/>
                <w:lang w:val="en-US" w:eastAsia="en-GB"/>
              </w:rPr>
              <w:t>Explanatory notes</w:t>
            </w:r>
          </w:p>
        </w:tc>
      </w:tr>
      <w:tr w:rsidR="00567B6D" w:rsidRPr="001C1331" w14:paraId="2B1B925E" w14:textId="77777777" w:rsidTr="00C42D67">
        <w:trPr>
          <w:trHeight w:val="300"/>
        </w:trPr>
        <w:tc>
          <w:tcPr>
            <w:tcW w:w="1841" w:type="dxa"/>
            <w:shd w:val="clear" w:color="auto" w:fill="auto"/>
            <w:vAlign w:val="center"/>
          </w:tcPr>
          <w:p w14:paraId="5A18A687" w14:textId="77777777" w:rsidR="00567B6D" w:rsidRPr="00606A24" w:rsidRDefault="00567B6D" w:rsidP="002744E8">
            <w:pPr>
              <w:rPr>
                <w:rStyle w:val="Hyperlink"/>
                <w:b/>
                <w:sz w:val="16"/>
                <w:szCs w:val="16"/>
              </w:rPr>
            </w:pPr>
            <w:r>
              <w:rPr>
                <w:b/>
                <w:sz w:val="16"/>
                <w:szCs w:val="16"/>
                <w:lang w:val="en-US"/>
              </w:rPr>
              <w:t>Purpose of indicator</w:t>
            </w:r>
          </w:p>
        </w:tc>
        <w:tc>
          <w:tcPr>
            <w:tcW w:w="13043" w:type="dxa"/>
            <w:gridSpan w:val="5"/>
            <w:shd w:val="clear" w:color="auto" w:fill="auto"/>
            <w:vAlign w:val="center"/>
          </w:tcPr>
          <w:p w14:paraId="032BFA89" w14:textId="55D6138C" w:rsidR="00567B6D" w:rsidRPr="00567B6D" w:rsidRDefault="00567B6D" w:rsidP="00567B6D">
            <w:pPr>
              <w:rPr>
                <w:rStyle w:val="Hyperlink"/>
                <w:color w:val="000000" w:themeColor="text1"/>
                <w:sz w:val="16"/>
                <w:szCs w:val="16"/>
              </w:rPr>
            </w:pPr>
            <w:r w:rsidRPr="00567B6D">
              <w:rPr>
                <w:rStyle w:val="Hyperlink"/>
                <w:color w:val="000000" w:themeColor="text1"/>
                <w:sz w:val="16"/>
                <w:szCs w:val="16"/>
              </w:rPr>
              <w:t>This indicator aims to understand a</w:t>
            </w:r>
            <w:r w:rsidR="00931B32">
              <w:rPr>
                <w:rStyle w:val="Hyperlink"/>
                <w:color w:val="000000" w:themeColor="text1"/>
                <w:sz w:val="16"/>
                <w:szCs w:val="16"/>
              </w:rPr>
              <w:t xml:space="preserve"> signatory’s</w:t>
            </w:r>
            <w:r w:rsidRPr="00567B6D">
              <w:rPr>
                <w:rStyle w:val="Hyperlink"/>
                <w:color w:val="000000" w:themeColor="text1"/>
                <w:sz w:val="16"/>
                <w:szCs w:val="16"/>
              </w:rPr>
              <w:t xml:space="preserve"> specific approach to</w:t>
            </w:r>
            <w:r w:rsidR="001A7F67">
              <w:rPr>
                <w:rStyle w:val="Hyperlink"/>
                <w:color w:val="000000" w:themeColor="text1"/>
                <w:sz w:val="16"/>
                <w:szCs w:val="16"/>
              </w:rPr>
              <w:t xml:space="preserve"> the</w:t>
            </w:r>
            <w:r w:rsidRPr="00567B6D">
              <w:rPr>
                <w:rStyle w:val="Hyperlink"/>
                <w:color w:val="000000" w:themeColor="text1"/>
                <w:sz w:val="16"/>
                <w:szCs w:val="16"/>
              </w:rPr>
              <w:t xml:space="preserve"> communication of core ESG data and targets </w:t>
            </w:r>
            <w:r w:rsidR="001A7F67">
              <w:rPr>
                <w:rStyle w:val="Hyperlink"/>
                <w:color w:val="000000" w:themeColor="text1"/>
                <w:sz w:val="16"/>
                <w:szCs w:val="16"/>
              </w:rPr>
              <w:t>related to</w:t>
            </w:r>
            <w:r w:rsidRPr="00567B6D">
              <w:rPr>
                <w:rStyle w:val="Hyperlink"/>
                <w:color w:val="000000" w:themeColor="text1"/>
                <w:sz w:val="16"/>
                <w:szCs w:val="16"/>
              </w:rPr>
              <w:t xml:space="preserve"> its private equity </w:t>
            </w:r>
            <w:r w:rsidR="000072AF" w:rsidRPr="00567B6D">
              <w:rPr>
                <w:rStyle w:val="Hyperlink"/>
                <w:color w:val="000000" w:themeColor="text1"/>
                <w:sz w:val="16"/>
                <w:szCs w:val="16"/>
              </w:rPr>
              <w:t>investments and</w:t>
            </w:r>
            <w:r w:rsidRPr="00567B6D">
              <w:rPr>
                <w:rStyle w:val="Hyperlink"/>
                <w:color w:val="000000" w:themeColor="text1"/>
                <w:sz w:val="16"/>
                <w:szCs w:val="16"/>
              </w:rPr>
              <w:t xml:space="preserve"> allows signatories to demonstrate how widely information on responsible investment practices is made available. It is considered better practice</w:t>
            </w:r>
            <w:r w:rsidR="00FF0961">
              <w:rPr>
                <w:rStyle w:val="Hyperlink"/>
                <w:color w:val="000000" w:themeColor="text1"/>
                <w:sz w:val="16"/>
                <w:szCs w:val="16"/>
              </w:rPr>
              <w:t xml:space="preserve"> for signatories</w:t>
            </w:r>
            <w:r w:rsidRPr="00567B6D">
              <w:rPr>
                <w:rStyle w:val="Hyperlink"/>
                <w:color w:val="000000" w:themeColor="text1"/>
                <w:sz w:val="16"/>
                <w:szCs w:val="16"/>
              </w:rPr>
              <w:t xml:space="preserve"> to disclose information about </w:t>
            </w:r>
            <w:r w:rsidR="00FF0961">
              <w:rPr>
                <w:rStyle w:val="Hyperlink"/>
                <w:color w:val="000000" w:themeColor="text1"/>
                <w:sz w:val="16"/>
                <w:szCs w:val="16"/>
              </w:rPr>
              <w:t>their</w:t>
            </w:r>
            <w:r w:rsidRPr="00567B6D">
              <w:rPr>
                <w:rStyle w:val="Hyperlink"/>
                <w:color w:val="000000" w:themeColor="text1"/>
                <w:sz w:val="16"/>
                <w:szCs w:val="16"/>
              </w:rPr>
              <w:t xml:space="preserve"> investment activities to the public and </w:t>
            </w:r>
            <w:r w:rsidR="00FF0961">
              <w:rPr>
                <w:rStyle w:val="Hyperlink"/>
                <w:color w:val="000000" w:themeColor="text1"/>
                <w:sz w:val="16"/>
                <w:szCs w:val="16"/>
              </w:rPr>
              <w:t>investors</w:t>
            </w:r>
            <w:r w:rsidRPr="00567B6D">
              <w:rPr>
                <w:rStyle w:val="Hyperlink"/>
                <w:color w:val="000000" w:themeColor="text1"/>
                <w:sz w:val="16"/>
                <w:szCs w:val="16"/>
              </w:rPr>
              <w:t>/beneficiaries annually or more frequently.</w:t>
            </w:r>
          </w:p>
          <w:p w14:paraId="49371B8E" w14:textId="77777777" w:rsidR="00567B6D" w:rsidRPr="00567B6D" w:rsidRDefault="00567B6D" w:rsidP="00567B6D">
            <w:pPr>
              <w:rPr>
                <w:rStyle w:val="Hyperlink"/>
                <w:color w:val="000000" w:themeColor="text1"/>
                <w:sz w:val="16"/>
                <w:szCs w:val="16"/>
              </w:rPr>
            </w:pPr>
          </w:p>
          <w:p w14:paraId="7EB97071" w14:textId="19BAD710" w:rsidR="00567B6D" w:rsidRPr="00567B6D" w:rsidRDefault="00567B6D" w:rsidP="00567B6D">
            <w:pPr>
              <w:rPr>
                <w:rStyle w:val="Hyperlink"/>
                <w:color w:val="000000" w:themeColor="text1"/>
                <w:sz w:val="16"/>
                <w:szCs w:val="16"/>
              </w:rPr>
            </w:pPr>
            <w:r w:rsidRPr="00567B6D">
              <w:rPr>
                <w:rStyle w:val="Hyperlink"/>
                <w:color w:val="000000" w:themeColor="text1"/>
                <w:sz w:val="16"/>
                <w:szCs w:val="16"/>
              </w:rPr>
              <w:t>Private market investments are less transparent than public investment markets. As a result, private market investment managers have an additional responsibility to be transparent to investors and proactively report ESG-related portfolio information. In addition, some jurisdictions are currently developing regulation</w:t>
            </w:r>
            <w:r w:rsidR="00C13450">
              <w:rPr>
                <w:rStyle w:val="Hyperlink"/>
                <w:color w:val="000000" w:themeColor="text1"/>
                <w:sz w:val="16"/>
                <w:szCs w:val="16"/>
              </w:rPr>
              <w:t>s</w:t>
            </w:r>
            <w:r w:rsidRPr="00567B6D">
              <w:rPr>
                <w:rStyle w:val="Hyperlink"/>
                <w:color w:val="000000" w:themeColor="text1"/>
                <w:sz w:val="16"/>
                <w:szCs w:val="16"/>
              </w:rPr>
              <w:t xml:space="preserve"> that will require investment managers to report some ESG-related portfolio information to their clients.</w:t>
            </w:r>
          </w:p>
        </w:tc>
      </w:tr>
      <w:tr w:rsidR="00567B6D" w:rsidRPr="001C1331" w14:paraId="63671363" w14:textId="77777777" w:rsidTr="00C42D67">
        <w:trPr>
          <w:trHeight w:val="300"/>
        </w:trPr>
        <w:tc>
          <w:tcPr>
            <w:tcW w:w="1841" w:type="dxa"/>
            <w:shd w:val="clear" w:color="auto" w:fill="auto"/>
            <w:vAlign w:val="center"/>
          </w:tcPr>
          <w:p w14:paraId="7F65DE1D" w14:textId="77777777" w:rsidR="00567B6D" w:rsidRDefault="00567B6D" w:rsidP="002744E8">
            <w:pPr>
              <w:rPr>
                <w:b/>
                <w:bCs/>
                <w:sz w:val="16"/>
                <w:szCs w:val="16"/>
              </w:rPr>
            </w:pPr>
            <w:r>
              <w:rPr>
                <w:b/>
                <w:bCs/>
                <w:sz w:val="16"/>
                <w:szCs w:val="16"/>
              </w:rPr>
              <w:t>Reference to other standards</w:t>
            </w:r>
          </w:p>
        </w:tc>
        <w:tc>
          <w:tcPr>
            <w:tcW w:w="13043" w:type="dxa"/>
            <w:gridSpan w:val="5"/>
            <w:shd w:val="clear" w:color="auto" w:fill="auto"/>
            <w:vAlign w:val="center"/>
          </w:tcPr>
          <w:p w14:paraId="625EF529" w14:textId="77777777" w:rsidR="00567B6D" w:rsidRPr="00567B6D" w:rsidRDefault="00567B6D" w:rsidP="00567B6D">
            <w:pPr>
              <w:rPr>
                <w:rStyle w:val="Hyperlink"/>
                <w:color w:val="000000" w:themeColor="text1"/>
                <w:sz w:val="16"/>
                <w:szCs w:val="16"/>
              </w:rPr>
            </w:pPr>
            <w:r w:rsidRPr="00567B6D">
              <w:rPr>
                <w:rStyle w:val="Hyperlink"/>
                <w:color w:val="000000" w:themeColor="text1"/>
                <w:sz w:val="16"/>
                <w:szCs w:val="16"/>
              </w:rPr>
              <w:t xml:space="preserve">OECD Responsible Business Conduct for Institutional Investors recommendations </w:t>
            </w:r>
          </w:p>
          <w:p w14:paraId="02070C14" w14:textId="2FD95243" w:rsidR="00567B6D" w:rsidRPr="00567B6D" w:rsidRDefault="00567B6D" w:rsidP="00567B6D">
            <w:pPr>
              <w:rPr>
                <w:rStyle w:val="Hyperlink"/>
                <w:color w:val="000000" w:themeColor="text1"/>
              </w:rPr>
            </w:pPr>
            <w:r w:rsidRPr="00567B6D">
              <w:rPr>
                <w:rStyle w:val="Hyperlink"/>
                <w:color w:val="000000" w:themeColor="text1"/>
                <w:sz w:val="16"/>
                <w:szCs w:val="16"/>
              </w:rPr>
              <w:t>ICGN Global Stewardship Principles</w:t>
            </w:r>
          </w:p>
        </w:tc>
      </w:tr>
      <w:tr w:rsidR="00567B6D" w:rsidRPr="001C1331" w14:paraId="62712247" w14:textId="77777777" w:rsidTr="00C42D67">
        <w:trPr>
          <w:trHeight w:val="300"/>
        </w:trPr>
        <w:tc>
          <w:tcPr>
            <w:tcW w:w="14884" w:type="dxa"/>
            <w:gridSpan w:val="6"/>
            <w:shd w:val="clear" w:color="auto" w:fill="0070C0"/>
            <w:vAlign w:val="center"/>
          </w:tcPr>
          <w:p w14:paraId="045F98AF" w14:textId="77777777" w:rsidR="00567B6D" w:rsidRPr="00290DD4" w:rsidRDefault="00567B6D" w:rsidP="002744E8">
            <w:pPr>
              <w:rPr>
                <w:color w:val="FFFFFF" w:themeColor="background1"/>
                <w:sz w:val="16"/>
                <w:szCs w:val="16"/>
              </w:rPr>
            </w:pPr>
            <w:r>
              <w:rPr>
                <w:rFonts w:eastAsia="Times New Roman" w:cs="Arial"/>
                <w:b/>
                <w:bCs/>
                <w:color w:val="FFFFFF" w:themeColor="background1"/>
                <w:sz w:val="18"/>
                <w:szCs w:val="18"/>
                <w:lang w:val="en-US" w:eastAsia="en-GB"/>
              </w:rPr>
              <w:lastRenderedPageBreak/>
              <w:t>L</w:t>
            </w:r>
            <w:r w:rsidRPr="00290DD4">
              <w:rPr>
                <w:rFonts w:eastAsia="Times New Roman" w:cs="Arial"/>
                <w:b/>
                <w:bCs/>
                <w:color w:val="FFFFFF" w:themeColor="background1"/>
                <w:sz w:val="18"/>
                <w:szCs w:val="18"/>
                <w:lang w:val="en-US" w:eastAsia="en-GB"/>
              </w:rPr>
              <w:t>ogic</w:t>
            </w:r>
          </w:p>
        </w:tc>
      </w:tr>
      <w:tr w:rsidR="00567B6D" w:rsidRPr="001C1331" w14:paraId="5304855A" w14:textId="77777777" w:rsidTr="00C42D67">
        <w:trPr>
          <w:trHeight w:val="300"/>
        </w:trPr>
        <w:tc>
          <w:tcPr>
            <w:tcW w:w="1841" w:type="dxa"/>
            <w:shd w:val="clear" w:color="auto" w:fill="auto"/>
            <w:vAlign w:val="center"/>
          </w:tcPr>
          <w:p w14:paraId="293CDA2E" w14:textId="77777777" w:rsidR="00567B6D" w:rsidRPr="0098346A" w:rsidRDefault="00567B6D" w:rsidP="002744E8">
            <w:pPr>
              <w:rPr>
                <w:b/>
                <w:bCs/>
                <w:sz w:val="16"/>
                <w:szCs w:val="16"/>
              </w:rPr>
            </w:pPr>
            <w:r w:rsidRPr="0098346A">
              <w:rPr>
                <w:b/>
                <w:bCs/>
                <w:sz w:val="16"/>
                <w:szCs w:val="16"/>
              </w:rPr>
              <w:t>Dependent on</w:t>
            </w:r>
          </w:p>
        </w:tc>
        <w:tc>
          <w:tcPr>
            <w:tcW w:w="13043" w:type="dxa"/>
            <w:gridSpan w:val="5"/>
            <w:shd w:val="clear" w:color="auto" w:fill="auto"/>
            <w:vAlign w:val="center"/>
          </w:tcPr>
          <w:p w14:paraId="1E8AEF21" w14:textId="69EF56D2" w:rsidR="00567B6D" w:rsidRPr="00511D12" w:rsidRDefault="00845E6C" w:rsidP="002744E8">
            <w:pPr>
              <w:rPr>
                <w:sz w:val="16"/>
                <w:szCs w:val="16"/>
                <w:lang w:val="en-US"/>
              </w:rPr>
            </w:pPr>
            <w:r w:rsidRPr="00845E6C">
              <w:rPr>
                <w:sz w:val="16"/>
                <w:szCs w:val="16"/>
                <w:lang w:val="en-US"/>
              </w:rPr>
              <w:t>N/A</w:t>
            </w:r>
          </w:p>
        </w:tc>
      </w:tr>
      <w:tr w:rsidR="00567B6D" w:rsidRPr="001C1331" w14:paraId="08BB70E1" w14:textId="77777777" w:rsidTr="00C42D67">
        <w:trPr>
          <w:trHeight w:val="300"/>
        </w:trPr>
        <w:tc>
          <w:tcPr>
            <w:tcW w:w="1841" w:type="dxa"/>
            <w:shd w:val="clear" w:color="auto" w:fill="auto"/>
            <w:vAlign w:val="center"/>
          </w:tcPr>
          <w:p w14:paraId="6F7CA8A8" w14:textId="77777777" w:rsidR="00567B6D" w:rsidRPr="0098346A" w:rsidRDefault="00567B6D" w:rsidP="002744E8">
            <w:pPr>
              <w:rPr>
                <w:b/>
                <w:bCs/>
                <w:sz w:val="16"/>
                <w:szCs w:val="16"/>
              </w:rPr>
            </w:pPr>
            <w:r w:rsidRPr="0098346A">
              <w:rPr>
                <w:b/>
                <w:bCs/>
                <w:sz w:val="16"/>
                <w:szCs w:val="16"/>
              </w:rPr>
              <w:t>Gateway to</w:t>
            </w:r>
          </w:p>
        </w:tc>
        <w:tc>
          <w:tcPr>
            <w:tcW w:w="13043" w:type="dxa"/>
            <w:gridSpan w:val="5"/>
            <w:shd w:val="clear" w:color="auto" w:fill="auto"/>
            <w:vAlign w:val="center"/>
          </w:tcPr>
          <w:p w14:paraId="1C5F2281" w14:textId="53C9FD98" w:rsidR="00567B6D" w:rsidRPr="00511D12" w:rsidRDefault="00845E6C" w:rsidP="002744E8">
            <w:pPr>
              <w:rPr>
                <w:sz w:val="16"/>
                <w:szCs w:val="16"/>
                <w:lang w:val="en-US"/>
              </w:rPr>
            </w:pPr>
            <w:r w:rsidRPr="00845E6C">
              <w:rPr>
                <w:sz w:val="16"/>
                <w:szCs w:val="16"/>
                <w:lang w:val="en-US"/>
              </w:rPr>
              <w:t>N/A</w:t>
            </w:r>
          </w:p>
        </w:tc>
      </w:tr>
      <w:tr w:rsidR="00567B6D" w:rsidRPr="00E76E50" w14:paraId="2BD43CF9" w14:textId="77777777" w:rsidTr="00C42D67">
        <w:trPr>
          <w:trHeight w:val="300"/>
        </w:trPr>
        <w:tc>
          <w:tcPr>
            <w:tcW w:w="14884" w:type="dxa"/>
            <w:gridSpan w:val="6"/>
            <w:shd w:val="clear" w:color="auto" w:fill="0070C0"/>
            <w:vAlign w:val="center"/>
          </w:tcPr>
          <w:p w14:paraId="19E61C31" w14:textId="77777777" w:rsidR="00567B6D" w:rsidRPr="00290DD4" w:rsidRDefault="00567B6D" w:rsidP="002744E8">
            <w:pPr>
              <w:rPr>
                <w:rFonts w:eastAsia="Times New Roman" w:cs="Arial"/>
                <w:b/>
                <w:bCs/>
                <w:color w:val="FFFFFF" w:themeColor="background1"/>
                <w:sz w:val="18"/>
                <w:szCs w:val="18"/>
                <w:lang w:val="en-US" w:eastAsia="en-GB"/>
              </w:rPr>
            </w:pPr>
            <w:r w:rsidRPr="00290DD4">
              <w:rPr>
                <w:rFonts w:eastAsia="Times New Roman" w:cs="Arial"/>
                <w:b/>
                <w:bCs/>
                <w:color w:val="FFFFFF" w:themeColor="background1"/>
                <w:sz w:val="18"/>
                <w:szCs w:val="18"/>
                <w:lang w:val="en-US" w:eastAsia="en-GB"/>
              </w:rPr>
              <w:t>Assessment</w:t>
            </w:r>
          </w:p>
        </w:tc>
      </w:tr>
      <w:tr w:rsidR="00567B6D" w:rsidRPr="000D5D9C" w14:paraId="5AAE9765" w14:textId="77777777" w:rsidTr="00C42D67">
        <w:trPr>
          <w:trHeight w:val="354"/>
        </w:trPr>
        <w:tc>
          <w:tcPr>
            <w:tcW w:w="1841" w:type="dxa"/>
            <w:shd w:val="clear" w:color="auto" w:fill="auto"/>
            <w:vAlign w:val="center"/>
          </w:tcPr>
          <w:p w14:paraId="0833E6A4" w14:textId="77777777" w:rsidR="00567B6D" w:rsidRPr="000D5D9C" w:rsidRDefault="00567B6D" w:rsidP="002744E8">
            <w:pPr>
              <w:rPr>
                <w:b/>
                <w:sz w:val="16"/>
                <w:szCs w:val="16"/>
                <w:lang w:val="en-US"/>
              </w:rPr>
            </w:pPr>
            <w:r w:rsidRPr="000D5D9C">
              <w:rPr>
                <w:b/>
                <w:sz w:val="16"/>
                <w:szCs w:val="16"/>
                <w:lang w:val="en-US"/>
              </w:rPr>
              <w:t>Assessment criteria</w:t>
            </w:r>
          </w:p>
        </w:tc>
        <w:tc>
          <w:tcPr>
            <w:tcW w:w="13043" w:type="dxa"/>
            <w:gridSpan w:val="5"/>
            <w:shd w:val="clear" w:color="auto" w:fill="auto"/>
            <w:vAlign w:val="center"/>
          </w:tcPr>
          <w:p w14:paraId="1B704C4F" w14:textId="31E25064" w:rsidR="00567B6D" w:rsidRPr="00567B6D" w:rsidRDefault="00567B6D" w:rsidP="00567B6D">
            <w:pPr>
              <w:rPr>
                <w:rStyle w:val="Hyperlink"/>
                <w:color w:val="000000" w:themeColor="text1"/>
                <w:sz w:val="16"/>
                <w:szCs w:val="16"/>
              </w:rPr>
            </w:pPr>
            <w:r w:rsidRPr="00567B6D">
              <w:rPr>
                <w:rStyle w:val="Hyperlink"/>
                <w:color w:val="000000" w:themeColor="text1"/>
                <w:sz w:val="16"/>
                <w:szCs w:val="16"/>
              </w:rPr>
              <w:t>100 points for this indicator</w:t>
            </w:r>
            <w:r w:rsidR="00405C0D">
              <w:rPr>
                <w:rStyle w:val="Hyperlink"/>
                <w:color w:val="000000" w:themeColor="text1"/>
                <w:sz w:val="16"/>
                <w:szCs w:val="16"/>
              </w:rPr>
              <w:t>.</w:t>
            </w:r>
          </w:p>
          <w:p w14:paraId="3E2C37C9" w14:textId="77777777" w:rsidR="00567B6D" w:rsidRPr="00567B6D" w:rsidRDefault="00567B6D" w:rsidP="00567B6D">
            <w:pPr>
              <w:rPr>
                <w:rStyle w:val="Hyperlink"/>
                <w:color w:val="000000" w:themeColor="text1"/>
                <w:sz w:val="16"/>
                <w:szCs w:val="16"/>
              </w:rPr>
            </w:pPr>
          </w:p>
          <w:p w14:paraId="4A23CE4F" w14:textId="4284E816" w:rsidR="00567B6D" w:rsidRPr="00567B6D" w:rsidRDefault="00567B6D" w:rsidP="00266525">
            <w:pPr>
              <w:rPr>
                <w:rStyle w:val="Hyperlink"/>
                <w:color w:val="000000" w:themeColor="text1"/>
              </w:rPr>
            </w:pPr>
            <w:r w:rsidRPr="00567B6D">
              <w:rPr>
                <w:rStyle w:val="Hyperlink"/>
                <w:color w:val="000000" w:themeColor="text1"/>
                <w:sz w:val="16"/>
                <w:szCs w:val="16"/>
              </w:rPr>
              <w:t xml:space="preserve">0 score for </w:t>
            </w:r>
            <w:r w:rsidR="009E5BBD">
              <w:rPr>
                <w:rStyle w:val="Hyperlink"/>
                <w:color w:val="000000" w:themeColor="text1"/>
                <w:sz w:val="16"/>
                <w:szCs w:val="16"/>
              </w:rPr>
              <w:t>all other responses</w:t>
            </w:r>
            <w:r w:rsidRPr="00567B6D">
              <w:rPr>
                <w:rStyle w:val="Hyperlink"/>
                <w:color w:val="000000" w:themeColor="text1"/>
                <w:sz w:val="16"/>
                <w:szCs w:val="16"/>
              </w:rPr>
              <w:t xml:space="preserve">. 32 score for </w:t>
            </w:r>
            <w:r w:rsidR="00484483" w:rsidRPr="00645662">
              <w:rPr>
                <w:rStyle w:val="Hyperlink"/>
                <w:color w:val="000000" w:themeColor="text1"/>
                <w:sz w:val="16"/>
                <w:szCs w:val="16"/>
              </w:rPr>
              <w:t>A</w:t>
            </w:r>
            <w:r w:rsidR="00484483" w:rsidRPr="004C73D0">
              <w:rPr>
                <w:rStyle w:val="Hyperlink"/>
                <w:color w:val="000000" w:themeColor="text1"/>
                <w:sz w:val="16"/>
                <w:szCs w:val="16"/>
              </w:rPr>
              <w:t xml:space="preserve"> </w:t>
            </w:r>
            <w:r w:rsidR="00266525" w:rsidRPr="00CB6865">
              <w:rPr>
                <w:rStyle w:val="Hyperlink"/>
                <w:b/>
                <w:color w:val="000000" w:themeColor="text1"/>
                <w:sz w:val="16"/>
                <w:szCs w:val="16"/>
              </w:rPr>
              <w:t>OR</w:t>
            </w:r>
            <w:r w:rsidR="00484483" w:rsidRPr="00DF5317">
              <w:rPr>
                <w:rStyle w:val="Hyperlink"/>
                <w:color w:val="000000" w:themeColor="text1"/>
                <w:sz w:val="16"/>
                <w:szCs w:val="16"/>
              </w:rPr>
              <w:t xml:space="preserve"> </w:t>
            </w:r>
            <w:r w:rsidR="00BE4F65">
              <w:rPr>
                <w:rStyle w:val="Hyperlink"/>
                <w:color w:val="000000" w:themeColor="text1"/>
                <w:sz w:val="16"/>
                <w:szCs w:val="16"/>
              </w:rPr>
              <w:t>2</w:t>
            </w:r>
            <w:r w:rsidR="00EA1C95">
              <w:rPr>
                <w:rStyle w:val="Hyperlink"/>
                <w:color w:val="000000" w:themeColor="text1"/>
                <w:sz w:val="16"/>
                <w:szCs w:val="16"/>
              </w:rPr>
              <w:t xml:space="preserve"> or more</w:t>
            </w:r>
            <w:r w:rsidR="00AB5D7F">
              <w:rPr>
                <w:rStyle w:val="Hyperlink"/>
                <w:color w:val="000000" w:themeColor="text1"/>
                <w:sz w:val="16"/>
                <w:szCs w:val="16"/>
              </w:rPr>
              <w:t xml:space="preserve"> </w:t>
            </w:r>
            <w:r w:rsidRPr="00567B6D">
              <w:rPr>
                <w:rStyle w:val="Hyperlink"/>
                <w:color w:val="000000" w:themeColor="text1"/>
                <w:sz w:val="16"/>
                <w:szCs w:val="16"/>
              </w:rPr>
              <w:t xml:space="preserve">selections from </w:t>
            </w:r>
            <w:r w:rsidR="00DF5317" w:rsidRPr="00DF5317">
              <w:rPr>
                <w:rStyle w:val="Hyperlink"/>
                <w:color w:val="000000" w:themeColor="text1"/>
                <w:sz w:val="16"/>
                <w:szCs w:val="16"/>
              </w:rPr>
              <w:t>B</w:t>
            </w:r>
            <w:r w:rsidR="00AC3B25" w:rsidRPr="00AC3B25">
              <w:rPr>
                <w:rStyle w:val="Hyperlink"/>
                <w:color w:val="000000" w:themeColor="text1"/>
                <w:sz w:val="16"/>
                <w:szCs w:val="16"/>
              </w:rPr>
              <w:t>–</w:t>
            </w:r>
            <w:r w:rsidRPr="00567B6D">
              <w:rPr>
                <w:rStyle w:val="Hyperlink"/>
                <w:color w:val="000000" w:themeColor="text1"/>
                <w:sz w:val="16"/>
                <w:szCs w:val="16"/>
              </w:rPr>
              <w:t>G. 64 score for 4 selections from A</w:t>
            </w:r>
            <w:r w:rsidR="00AC3B25" w:rsidRPr="00AC3B25">
              <w:rPr>
                <w:rStyle w:val="Hyperlink"/>
                <w:color w:val="000000" w:themeColor="text1"/>
                <w:sz w:val="16"/>
                <w:szCs w:val="16"/>
              </w:rPr>
              <w:t>–</w:t>
            </w:r>
            <w:r w:rsidRPr="00567B6D">
              <w:rPr>
                <w:rStyle w:val="Hyperlink"/>
                <w:color w:val="000000" w:themeColor="text1"/>
                <w:sz w:val="16"/>
                <w:szCs w:val="16"/>
              </w:rPr>
              <w:t>G</w:t>
            </w:r>
            <w:r w:rsidR="00266525">
              <w:rPr>
                <w:rStyle w:val="Hyperlink"/>
                <w:color w:val="000000" w:themeColor="text1"/>
                <w:sz w:val="16"/>
                <w:szCs w:val="16"/>
              </w:rPr>
              <w:t>;</w:t>
            </w:r>
            <w:r w:rsidRPr="00567B6D">
              <w:rPr>
                <w:rStyle w:val="Hyperlink"/>
                <w:color w:val="000000" w:themeColor="text1"/>
                <w:sz w:val="16"/>
                <w:szCs w:val="16"/>
              </w:rPr>
              <w:t xml:space="preserve"> </w:t>
            </w:r>
            <w:r w:rsidR="00266525" w:rsidRPr="00CB6865">
              <w:rPr>
                <w:rStyle w:val="Hyperlink"/>
                <w:b/>
                <w:color w:val="000000" w:themeColor="text1"/>
                <w:sz w:val="16"/>
                <w:szCs w:val="16"/>
              </w:rPr>
              <w:t>MUST</w:t>
            </w:r>
            <w:r w:rsidRPr="00567B6D">
              <w:rPr>
                <w:rStyle w:val="Hyperlink"/>
                <w:color w:val="000000" w:themeColor="text1"/>
                <w:sz w:val="16"/>
                <w:szCs w:val="16"/>
              </w:rPr>
              <w:t xml:space="preserve"> inclu</w:t>
            </w:r>
            <w:r w:rsidR="005A1556">
              <w:rPr>
                <w:rStyle w:val="Hyperlink"/>
                <w:color w:val="000000" w:themeColor="text1"/>
                <w:sz w:val="16"/>
                <w:szCs w:val="16"/>
              </w:rPr>
              <w:t>d</w:t>
            </w:r>
            <w:r w:rsidRPr="00567B6D">
              <w:rPr>
                <w:rStyle w:val="Hyperlink"/>
                <w:color w:val="000000" w:themeColor="text1"/>
                <w:sz w:val="16"/>
                <w:szCs w:val="16"/>
              </w:rPr>
              <w:t>e A</w:t>
            </w:r>
            <w:r w:rsidR="00B214B4">
              <w:rPr>
                <w:rStyle w:val="Hyperlink"/>
                <w:color w:val="000000" w:themeColor="text1"/>
                <w:sz w:val="16"/>
                <w:szCs w:val="16"/>
              </w:rPr>
              <w:t xml:space="preserve"> </w:t>
            </w:r>
            <w:r w:rsidR="00266525">
              <w:rPr>
                <w:rStyle w:val="Hyperlink"/>
                <w:color w:val="000000" w:themeColor="text1"/>
                <w:sz w:val="16"/>
                <w:szCs w:val="16"/>
              </w:rPr>
              <w:t>(</w:t>
            </w:r>
            <w:r w:rsidR="00B214B4">
              <w:rPr>
                <w:rStyle w:val="Hyperlink"/>
                <w:color w:val="000000" w:themeColor="text1"/>
                <w:sz w:val="16"/>
                <w:szCs w:val="16"/>
              </w:rPr>
              <w:t>or 32 score</w:t>
            </w:r>
            <w:r w:rsidR="00266525">
              <w:rPr>
                <w:rStyle w:val="Hyperlink"/>
                <w:color w:val="000000" w:themeColor="text1"/>
                <w:sz w:val="16"/>
                <w:szCs w:val="16"/>
              </w:rPr>
              <w:t>)</w:t>
            </w:r>
            <w:r w:rsidRPr="00567B6D">
              <w:rPr>
                <w:rStyle w:val="Hyperlink"/>
                <w:color w:val="000000" w:themeColor="text1"/>
                <w:sz w:val="16"/>
                <w:szCs w:val="16"/>
              </w:rPr>
              <w:t xml:space="preserve">. 100 score for </w:t>
            </w:r>
            <w:r w:rsidR="00DF5317" w:rsidRPr="00DF5317">
              <w:rPr>
                <w:rStyle w:val="Hyperlink"/>
                <w:color w:val="000000" w:themeColor="text1"/>
                <w:sz w:val="16"/>
                <w:szCs w:val="16"/>
              </w:rPr>
              <w:t>5</w:t>
            </w:r>
            <w:r w:rsidRPr="00567B6D">
              <w:rPr>
                <w:rStyle w:val="Hyperlink"/>
                <w:color w:val="000000" w:themeColor="text1"/>
                <w:sz w:val="16"/>
                <w:szCs w:val="16"/>
              </w:rPr>
              <w:t xml:space="preserve"> or more selections </w:t>
            </w:r>
            <w:r w:rsidR="00DF5317" w:rsidRPr="00DF5317">
              <w:rPr>
                <w:rStyle w:val="Hyperlink"/>
                <w:color w:val="000000" w:themeColor="text1"/>
                <w:sz w:val="16"/>
                <w:szCs w:val="16"/>
              </w:rPr>
              <w:t>from A</w:t>
            </w:r>
            <w:r w:rsidR="00AC3B25" w:rsidRPr="00AC3B25">
              <w:rPr>
                <w:rStyle w:val="Hyperlink"/>
                <w:color w:val="000000" w:themeColor="text1"/>
                <w:sz w:val="16"/>
                <w:szCs w:val="16"/>
              </w:rPr>
              <w:t>–</w:t>
            </w:r>
            <w:r w:rsidRPr="00567B6D">
              <w:rPr>
                <w:rStyle w:val="Hyperlink"/>
                <w:color w:val="000000" w:themeColor="text1"/>
                <w:sz w:val="16"/>
                <w:szCs w:val="16"/>
              </w:rPr>
              <w:t>G</w:t>
            </w:r>
            <w:r w:rsidR="00266525">
              <w:rPr>
                <w:rStyle w:val="Hyperlink"/>
                <w:color w:val="000000" w:themeColor="text1"/>
                <w:sz w:val="16"/>
                <w:szCs w:val="16"/>
              </w:rPr>
              <w:t>;</w:t>
            </w:r>
            <w:r w:rsidRPr="00567B6D">
              <w:rPr>
                <w:rStyle w:val="Hyperlink"/>
                <w:color w:val="000000" w:themeColor="text1"/>
                <w:sz w:val="16"/>
                <w:szCs w:val="16"/>
              </w:rPr>
              <w:t xml:space="preserve"> </w:t>
            </w:r>
            <w:r w:rsidR="00266525" w:rsidRPr="00CB6865">
              <w:rPr>
                <w:rStyle w:val="Hyperlink"/>
                <w:b/>
                <w:color w:val="000000" w:themeColor="text1"/>
                <w:sz w:val="16"/>
                <w:szCs w:val="16"/>
              </w:rPr>
              <w:t>MUST</w:t>
            </w:r>
            <w:r w:rsidR="00266525" w:rsidRPr="00567B6D">
              <w:rPr>
                <w:rStyle w:val="Hyperlink"/>
                <w:color w:val="000000" w:themeColor="text1"/>
                <w:sz w:val="16"/>
                <w:szCs w:val="16"/>
              </w:rPr>
              <w:t xml:space="preserve"> </w:t>
            </w:r>
            <w:r w:rsidRPr="00567B6D">
              <w:rPr>
                <w:rStyle w:val="Hyperlink"/>
                <w:color w:val="000000" w:themeColor="text1"/>
                <w:sz w:val="16"/>
                <w:szCs w:val="16"/>
              </w:rPr>
              <w:t>include A</w:t>
            </w:r>
            <w:r w:rsidR="00086C89">
              <w:rPr>
                <w:rStyle w:val="Hyperlink"/>
                <w:color w:val="000000" w:themeColor="text1"/>
                <w:sz w:val="16"/>
                <w:szCs w:val="16"/>
              </w:rPr>
              <w:t xml:space="preserve"> </w:t>
            </w:r>
            <w:r w:rsidR="00266525">
              <w:rPr>
                <w:rStyle w:val="Hyperlink"/>
                <w:color w:val="000000" w:themeColor="text1"/>
                <w:sz w:val="16"/>
                <w:szCs w:val="16"/>
              </w:rPr>
              <w:t>(</w:t>
            </w:r>
            <w:r w:rsidR="00086C89">
              <w:rPr>
                <w:rStyle w:val="Hyperlink"/>
                <w:color w:val="000000" w:themeColor="text1"/>
                <w:sz w:val="16"/>
                <w:szCs w:val="16"/>
              </w:rPr>
              <w:t xml:space="preserve">or </w:t>
            </w:r>
            <w:r w:rsidR="00A556EC">
              <w:rPr>
                <w:rStyle w:val="Hyperlink"/>
                <w:color w:val="000000" w:themeColor="text1"/>
                <w:sz w:val="16"/>
                <w:szCs w:val="16"/>
              </w:rPr>
              <w:t>64</w:t>
            </w:r>
            <w:r w:rsidR="00086C89">
              <w:rPr>
                <w:rStyle w:val="Hyperlink"/>
                <w:color w:val="000000" w:themeColor="text1"/>
                <w:sz w:val="16"/>
                <w:szCs w:val="16"/>
              </w:rPr>
              <w:t xml:space="preserve"> score</w:t>
            </w:r>
            <w:r w:rsidR="00266525">
              <w:rPr>
                <w:rStyle w:val="Hyperlink"/>
                <w:color w:val="000000" w:themeColor="text1"/>
                <w:sz w:val="16"/>
                <w:szCs w:val="16"/>
              </w:rPr>
              <w:t>)</w:t>
            </w:r>
            <w:r w:rsidR="00DF5317" w:rsidRPr="00DF5317">
              <w:rPr>
                <w:rStyle w:val="Hyperlink"/>
                <w:color w:val="000000" w:themeColor="text1"/>
                <w:sz w:val="16"/>
                <w:szCs w:val="16"/>
              </w:rPr>
              <w:t>.</w:t>
            </w:r>
          </w:p>
        </w:tc>
      </w:tr>
      <w:tr w:rsidR="00567B6D" w:rsidRPr="001C1331" w14:paraId="36822A12" w14:textId="77777777" w:rsidTr="00C42D67">
        <w:trPr>
          <w:trHeight w:val="300"/>
        </w:trPr>
        <w:tc>
          <w:tcPr>
            <w:tcW w:w="1841" w:type="dxa"/>
            <w:shd w:val="clear" w:color="auto" w:fill="auto"/>
            <w:vAlign w:val="center"/>
          </w:tcPr>
          <w:p w14:paraId="76F2F0B4" w14:textId="77777777" w:rsidR="00567B6D" w:rsidRPr="00511D12" w:rsidDel="002635ED" w:rsidRDefault="00567B6D" w:rsidP="002744E8">
            <w:pPr>
              <w:rPr>
                <w:b/>
                <w:bCs/>
                <w:sz w:val="16"/>
                <w:szCs w:val="16"/>
              </w:rPr>
            </w:pPr>
            <w:r w:rsidRPr="00576FB0">
              <w:rPr>
                <w:b/>
                <w:sz w:val="16"/>
                <w:szCs w:val="16"/>
                <w:lang w:val="en-US"/>
              </w:rPr>
              <w:t>"Other" scored as</w:t>
            </w:r>
          </w:p>
        </w:tc>
        <w:tc>
          <w:tcPr>
            <w:tcW w:w="13043" w:type="dxa"/>
            <w:gridSpan w:val="5"/>
            <w:shd w:val="clear" w:color="auto" w:fill="auto"/>
            <w:vAlign w:val="center"/>
          </w:tcPr>
          <w:p w14:paraId="6109229F" w14:textId="1FEC4017" w:rsidR="00567B6D" w:rsidRPr="00567B6D" w:rsidRDefault="00567B6D" w:rsidP="002744E8">
            <w:pPr>
              <w:rPr>
                <w:rStyle w:val="Hyperlink"/>
                <w:color w:val="000000" w:themeColor="text1"/>
              </w:rPr>
            </w:pPr>
            <w:r w:rsidRPr="00567B6D">
              <w:rPr>
                <w:rStyle w:val="Hyperlink"/>
                <w:color w:val="000000" w:themeColor="text1"/>
                <w:sz w:val="16"/>
                <w:szCs w:val="16"/>
              </w:rPr>
              <w:t>Selecting Other (G) will be accepted by the scoring criteria and is equivalent to selecting options B</w:t>
            </w:r>
            <w:r w:rsidR="00C0671D">
              <w:rPr>
                <w:rStyle w:val="Hyperlink"/>
                <w:rFonts w:cs="Arial"/>
                <w:color w:val="000000" w:themeColor="text1"/>
                <w:sz w:val="16"/>
                <w:szCs w:val="16"/>
              </w:rPr>
              <w:t>–</w:t>
            </w:r>
            <w:r w:rsidRPr="00567B6D">
              <w:rPr>
                <w:rStyle w:val="Hyperlink"/>
                <w:color w:val="000000" w:themeColor="text1"/>
                <w:sz w:val="16"/>
                <w:szCs w:val="16"/>
              </w:rPr>
              <w:t>F.</w:t>
            </w:r>
          </w:p>
        </w:tc>
      </w:tr>
      <w:tr w:rsidR="00567B6D" w:rsidRPr="001C1331" w14:paraId="65B5CEE1" w14:textId="77777777" w:rsidTr="00C42D67">
        <w:trPr>
          <w:trHeight w:val="300"/>
        </w:trPr>
        <w:tc>
          <w:tcPr>
            <w:tcW w:w="1841" w:type="dxa"/>
            <w:shd w:val="clear" w:color="auto" w:fill="auto"/>
            <w:vAlign w:val="center"/>
          </w:tcPr>
          <w:p w14:paraId="3A94B521" w14:textId="77777777" w:rsidR="00567B6D" w:rsidRPr="00511D12" w:rsidDel="002635ED" w:rsidRDefault="00567B6D" w:rsidP="002744E8">
            <w:pPr>
              <w:spacing w:line="240" w:lineRule="auto"/>
              <w:rPr>
                <w:b/>
                <w:bCs/>
                <w:sz w:val="16"/>
                <w:szCs w:val="16"/>
              </w:rPr>
            </w:pPr>
            <w:r w:rsidRPr="00576FB0">
              <w:rPr>
                <w:b/>
                <w:sz w:val="16"/>
                <w:szCs w:val="16"/>
                <w:lang w:val="en-US"/>
              </w:rPr>
              <w:t>Multiplier</w:t>
            </w:r>
          </w:p>
        </w:tc>
        <w:tc>
          <w:tcPr>
            <w:tcW w:w="13043" w:type="dxa"/>
            <w:gridSpan w:val="5"/>
            <w:shd w:val="clear" w:color="auto" w:fill="auto"/>
            <w:vAlign w:val="center"/>
          </w:tcPr>
          <w:p w14:paraId="75F57C7D" w14:textId="6F08F1FA" w:rsidR="00567B6D" w:rsidRPr="00567B6D" w:rsidRDefault="00567B6D" w:rsidP="002744E8">
            <w:pPr>
              <w:rPr>
                <w:rStyle w:val="Hyperlink"/>
                <w:color w:val="000000" w:themeColor="text1"/>
              </w:rPr>
            </w:pPr>
            <w:r w:rsidRPr="00567B6D">
              <w:rPr>
                <w:rStyle w:val="Hyperlink"/>
                <w:color w:val="000000" w:themeColor="text1"/>
                <w:sz w:val="16"/>
                <w:szCs w:val="16"/>
              </w:rPr>
              <w:t>Moderate x1.5 weighting.</w:t>
            </w:r>
          </w:p>
        </w:tc>
      </w:tr>
    </w:tbl>
    <w:p w14:paraId="1F290196" w14:textId="77777777" w:rsidR="00F17B7B" w:rsidRDefault="00F17B7B" w:rsidP="00CB6865"/>
    <w:sectPr w:rsidR="00F17B7B" w:rsidSect="005144BD">
      <w:footerReference w:type="default" r:id="rId73"/>
      <w:headerReference w:type="first" r:id="rId74"/>
      <w:footerReference w:type="first" r:id="rId75"/>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F8206" w14:textId="77777777" w:rsidR="00914954" w:rsidRDefault="00914954">
      <w:pPr>
        <w:spacing w:line="240" w:lineRule="auto"/>
      </w:pPr>
      <w:r>
        <w:separator/>
      </w:r>
    </w:p>
  </w:endnote>
  <w:endnote w:type="continuationSeparator" w:id="0">
    <w:p w14:paraId="709A89B6" w14:textId="77777777" w:rsidR="00914954" w:rsidRDefault="00914954">
      <w:pPr>
        <w:spacing w:line="240" w:lineRule="auto"/>
      </w:pPr>
      <w:r>
        <w:continuationSeparator/>
      </w:r>
    </w:p>
  </w:endnote>
  <w:endnote w:type="continuationNotice" w:id="1">
    <w:p w14:paraId="28BBF001" w14:textId="77777777" w:rsidR="00914954" w:rsidRDefault="009149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auto"/>
    <w:pitch w:val="variable"/>
    <w:sig w:usb0="E00002FF" w:usb1="5000205A" w:usb2="00000000" w:usb3="00000000" w:csb0="0000019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853753" w:rsidRPr="0098553C" w:rsidRDefault="00853753"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sidR="00266525">
      <w:rPr>
        <w:rStyle w:val="PageNumber"/>
        <w:rFonts w:ascii="Alright Sans Light" w:hAnsi="Alright Sans Light"/>
        <w:noProof/>
        <w:color w:val="808080"/>
      </w:rPr>
      <w:t>45</w:t>
    </w:r>
    <w:r w:rsidRPr="0098553C">
      <w:rPr>
        <w:rStyle w:val="PageNumber"/>
        <w:rFonts w:ascii="Alright Sans Light" w:hAnsi="Alright Sans Light"/>
        <w:color w:val="808080"/>
      </w:rPr>
      <w:fldChar w:fldCharType="end"/>
    </w:r>
  </w:p>
  <w:p w14:paraId="44A43680" w14:textId="63AC175A" w:rsidR="00853753" w:rsidRDefault="00853753">
    <w:pPr>
      <w:pStyle w:val="Footer"/>
    </w:pPr>
    <w:r w:rsidRPr="000F3CF4">
      <w:rPr>
        <w:noProof/>
        <w:lang w:val="it-IT" w:eastAsia="it-IT"/>
      </w:rPr>
      <mc:AlternateContent>
        <mc:Choice Requires="wps">
          <w:drawing>
            <wp:anchor distT="45720" distB="45720" distL="114300" distR="114300" simplePos="0" relativeHeight="251658249"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853753" w:rsidRPr="000F3CF4" w:rsidRDefault="00853753"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sidR="00266525">
                            <w:rPr>
                              <w:noProof/>
                              <w:color w:val="FFFFFF" w:themeColor="background1"/>
                            </w:rPr>
                            <w:t>45</w:t>
                          </w:r>
                          <w:r w:rsidRPr="00794C3D">
                            <w:rPr>
                              <w:noProof/>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_x0000_s1030"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853753" w:rsidRPr="000F3CF4" w:rsidRDefault="00853753"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sidR="00266525">
                      <w:rPr>
                        <w:noProof/>
                        <w:color w:val="FFFFFF" w:themeColor="background1"/>
                      </w:rPr>
                      <w:t>45</w:t>
                    </w:r>
                    <w:r w:rsidRPr="00794C3D">
                      <w:rPr>
                        <w:noProof/>
                        <w:color w:val="FFFFFF" w:themeColor="background1"/>
                      </w:rPr>
                      <w:fldChar w:fldCharType="end"/>
                    </w:r>
                  </w:p>
                </w:txbxContent>
              </v:textbox>
              <w10:wrap type="square" anchorx="margin"/>
            </v:shape>
          </w:pict>
        </mc:Fallback>
      </mc:AlternateContent>
    </w:r>
    <w:r w:rsidRPr="000F3CF4">
      <w:rPr>
        <w:noProof/>
        <w:lang w:val="it-IT" w:eastAsia="it-IT"/>
      </w:rPr>
      <mc:AlternateContent>
        <mc:Choice Requires="wps">
          <w:drawing>
            <wp:anchor distT="45720" distB="45720" distL="114300" distR="114300" simplePos="0" relativeHeight="251658246"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853753" w:rsidRPr="000F3CF4" w:rsidRDefault="0066265E" w:rsidP="000F3CF4">
                          <w:pPr>
                            <w:jc w:val="right"/>
                            <w:rPr>
                              <w:color w:val="FFFFFF" w:themeColor="background1"/>
                            </w:rPr>
                          </w:pPr>
                          <w:hyperlink r:id="rId1" w:history="1">
                            <w:r w:rsidR="00853753" w:rsidRPr="000F3CF4">
                              <w:rPr>
                                <w:rStyle w:val="Hyperlink"/>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_x0000_s1031"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853753" w:rsidRPr="000F3CF4" w:rsidRDefault="00914954" w:rsidP="000F3CF4">
                    <w:pPr>
                      <w:jc w:val="right"/>
                      <w:rPr>
                        <w:color w:val="FFFFFF" w:themeColor="background1"/>
                      </w:rPr>
                    </w:pPr>
                    <w:hyperlink r:id="rId2" w:history="1">
                      <w:r w:rsidR="00853753" w:rsidRPr="000F3CF4">
                        <w:rPr>
                          <w:rStyle w:val="Hyperlink"/>
                          <w:color w:val="FFFFFF" w:themeColor="background1"/>
                        </w:rPr>
                        <w:t>reporting@unpri.org</w:t>
                      </w:r>
                    </w:hyperlink>
                  </w:p>
                </w:txbxContent>
              </v:textbox>
              <w10:wrap type="square"/>
            </v:shape>
          </w:pict>
        </mc:Fallback>
      </mc:AlternateContent>
    </w:r>
    <w:r>
      <w:rPr>
        <w:noProof/>
        <w:lang w:val="it-IT" w:eastAsia="it-IT"/>
      </w:rPr>
      <mc:AlternateContent>
        <mc:Choice Requires="wps">
          <w:drawing>
            <wp:anchor distT="0" distB="0" distL="114300" distR="114300" simplePos="0" relativeHeight="251658248"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328D9581" w:rsidR="00853753" w:rsidRPr="00794C3D" w:rsidRDefault="00853753">
                          <w:pPr>
                            <w:rPr>
                              <w:color w:val="FFFFFF" w:themeColor="background1"/>
                              <w:sz w:val="14"/>
                              <w:szCs w:val="14"/>
                            </w:rPr>
                          </w:pPr>
                          <w:r w:rsidRPr="00794C3D">
                            <w:rPr>
                              <w:color w:val="FFFFFF" w:themeColor="background1"/>
                              <w:sz w:val="14"/>
                              <w:szCs w:val="14"/>
                            </w:rPr>
                            <w:t xml:space="preserve">Copyright © </w:t>
                          </w:r>
                          <w:r>
                            <w:rPr>
                              <w:color w:val="FFFFFF" w:themeColor="background1"/>
                              <w:sz w:val="14"/>
                              <w:szCs w:val="14"/>
                            </w:rPr>
                            <w:t>2020</w:t>
                          </w:r>
                          <w:r w:rsidRPr="00794C3D">
                            <w:rPr>
                              <w:color w:val="FFFFFF" w:themeColor="background1"/>
                              <w:sz w:val="14"/>
                              <w:szCs w:val="14"/>
                            </w:rPr>
                            <w:t xml:space="preserve"> PRI Association All Rights Reserved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2"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328D9581" w:rsidR="00853753" w:rsidRPr="00794C3D" w:rsidRDefault="00853753">
                    <w:pPr>
                      <w:rPr>
                        <w:color w:val="FFFFFF" w:themeColor="background1"/>
                        <w:sz w:val="14"/>
                        <w:szCs w:val="14"/>
                      </w:rPr>
                    </w:pPr>
                    <w:r w:rsidRPr="00794C3D">
                      <w:rPr>
                        <w:color w:val="FFFFFF" w:themeColor="background1"/>
                        <w:sz w:val="14"/>
                        <w:szCs w:val="14"/>
                      </w:rPr>
                      <w:t xml:space="preserve">Copyright © </w:t>
                    </w:r>
                    <w:r>
                      <w:rPr>
                        <w:color w:val="FFFFFF" w:themeColor="background1"/>
                        <w:sz w:val="14"/>
                        <w:szCs w:val="14"/>
                      </w:rPr>
                      <w:t>2020</w:t>
                    </w:r>
                    <w:r w:rsidRPr="00794C3D">
                      <w:rPr>
                        <w:color w:val="FFFFFF" w:themeColor="background1"/>
                        <w:sz w:val="14"/>
                        <w:szCs w:val="14"/>
                      </w:rPr>
                      <w:t xml:space="preserve"> PRI Association All Rights Reserved</w:t>
                    </w:r>
                  </w:p>
                </w:txbxContent>
              </v:textbox>
            </v:shape>
          </w:pict>
        </mc:Fallback>
      </mc:AlternateContent>
    </w:r>
    <w:r w:rsidRPr="000F3CF4">
      <w:rPr>
        <w:noProof/>
        <w:lang w:val="it-IT" w:eastAsia="it-IT"/>
      </w:rPr>
      <mc:AlternateContent>
        <mc:Choice Requires="wps">
          <w:drawing>
            <wp:anchor distT="0" distB="0" distL="114300" distR="114300" simplePos="0" relativeHeight="251658245"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853753" w:rsidRDefault="00853753"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3"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853753" w:rsidRDefault="00853753" w:rsidP="00621DCE">
                    <w:pPr>
                      <w:jc w:val="center"/>
                    </w:pPr>
                  </w:p>
                </w:txbxContent>
              </v:textbox>
              <w10:wrap anchorx="page"/>
            </v:rect>
          </w:pict>
        </mc:Fallback>
      </mc:AlternateContent>
    </w:r>
    <w:r w:rsidRPr="000F3CF4">
      <w:rPr>
        <w:noProof/>
        <w:lang w:val="it-IT" w:eastAsia="it-IT"/>
      </w:rPr>
      <w:drawing>
        <wp:anchor distT="0" distB="0" distL="114300" distR="114300" simplePos="0" relativeHeight="251658247"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853753" w:rsidRDefault="00853753">
    <w:pPr>
      <w:pStyle w:val="Footer"/>
    </w:pPr>
    <w:r>
      <w:rPr>
        <w:noProof/>
        <w:lang w:val="it-IT" w:eastAsia="it-IT"/>
      </w:rPr>
      <w:drawing>
        <wp:anchor distT="0" distB="0" distL="114300" distR="114300" simplePos="0" relativeHeight="251658244"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45720" distB="45720" distL="114300" distR="114300" simplePos="0" relativeHeight="251658243"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853753" w:rsidRPr="000F3CF4" w:rsidRDefault="0066265E" w:rsidP="000F3CF4">
                          <w:pPr>
                            <w:jc w:val="right"/>
                            <w:rPr>
                              <w:color w:val="FFFFFF" w:themeColor="background1"/>
                            </w:rPr>
                          </w:pPr>
                          <w:hyperlink r:id="rId2" w:history="1">
                            <w:r w:rsidR="00853753" w:rsidRPr="000F3CF4">
                              <w:rPr>
                                <w:rStyle w:val="Hyperlink"/>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_x0000_s1034"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853753" w:rsidRPr="000F3CF4" w:rsidRDefault="00914954" w:rsidP="000F3CF4">
                    <w:pPr>
                      <w:jc w:val="right"/>
                      <w:rPr>
                        <w:color w:val="FFFFFF" w:themeColor="background1"/>
                      </w:rPr>
                    </w:pPr>
                    <w:hyperlink r:id="rId3" w:history="1">
                      <w:r w:rsidR="00853753" w:rsidRPr="000F3CF4">
                        <w:rPr>
                          <w:rStyle w:val="Hyperlink"/>
                          <w:color w:val="FFFFFF" w:themeColor="background1"/>
                        </w:rPr>
                        <w:t>reporting@unpri.org</w:t>
                      </w:r>
                    </w:hyperlink>
                  </w:p>
                </w:txbxContent>
              </v:textbox>
              <w10:wrap type="square"/>
            </v:shape>
          </w:pict>
        </mc:Fallback>
      </mc:AlternateContent>
    </w:r>
    <w:r>
      <w:rPr>
        <w:noProof/>
        <w:lang w:val="it-IT" w:eastAsia="it-IT"/>
      </w:rPr>
      <mc:AlternateContent>
        <mc:Choice Requires="wps">
          <w:drawing>
            <wp:anchor distT="0" distB="0" distL="114300" distR="114300" simplePos="0" relativeHeight="251658242"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1"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0070c0" stroked="f" strokeweight="1pt" w14:anchorId="042220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PlwkwIAAIYFAAAOAAAAZHJzL2Uyb0RvYy54bWysVE1v2zAMvQ/YfxB0X+1kSbMFcYogRYcB&#10;RVu0HXpWZCk2IIsapcTJfv0o2XG7tthhWA4KZZKPH3rk4uLQGLZX6GuwBR+d5ZwpK6Gs7bbgPx6v&#10;Pn3hzAdhS2HAqoIflecXy48fFq2bqzFUYEqFjECsn7eu4FUIbp5lXlaqEf4MnLKk1ICNCHTFbVai&#10;aAm9Mdk4z8+zFrB0CFJ5T18vOyVfJnytlQy3WnsVmCk45RbSiencxDNbLsR8i8JVtezTEP+QRSNq&#10;S0EHqEsRBNth/QaqqSWCBx3OJDQZaF1LlWqgakb5q2oeKuFUqoWa493QJv//YOXN/g5ZXdLbcWZF&#10;Q090T00TdmsUG8X2tM7PyerB3WF/8yTGWg8am/hPVbBDaulxaKk6BCbp4yifTT/PxlPOJCnPp7Mx&#10;yYSTPbs79OGbgoZFoeBI4VMrxf7ah870ZBKjeTB1eVUbky643awNsr2I75vP8nV6UkL/w8zYaGwh&#10;unWI8UsWS+uKSVI4GhXtjL1XmnpC6Y9TJomNaogjpFQ2jDpVJUrVhZ/m9OtrGzxSpQkwImuKP2D3&#10;AJHpb7G7LHv76KoSmQfn/G+Jdc6DR4oMNgzOTW0B3wMwVFUfubM/NalrTezSBsojMQahGyXv5FVN&#10;73YtfLgTSLNDU0b7INzSoQ20BYde4qwC/PXe92hPlCYtZy3NYsH9z51AxZn5bonsX0eTSRzedJkQ&#10;h+iCLzWblxq7a9ZAdCBCU3ZJjPbBnESN0DzR2ljFqKQSVlLsgsuAp8s6dDuCFo9Uq1Uyo4F1Ilzb&#10;BycjeOxq5OXj4Umg68kbiPc3cJpbMX/F4c42elpY7QLoOhH8ua99v2nYE3H6xRS3yct7snpen8vf&#10;AAAA//8DAFBLAwQUAAYACAAAACEAU2QpLuMAAAAKAQAADwAAAGRycy9kb3ducmV2LnhtbEyPy07D&#10;MBBF90j8gzVIbFDrJJSoDXEqQAI2PNSHqi7deJoE4nEUu234e6YrWI1Gc3Tn3Hw+2FYcsfeNIwXx&#10;OAKBVDrTUKVgvXoeTUH4oMno1hEq+EEP8+LyIteZcSda4HEZKsEh5DOtoA6hy6T0ZY1W+7HrkPi2&#10;d73Vgde+kqbXJw63rUyiKJVWN8Qfat3hU43l9/JgFWzXq/fJY//5td2/vG1S94GvvrpR6vpqeLgH&#10;EXAIfzCc9VkdCnbauQMZL1oFo8kdkzzj5BbEGUinM263UzCLE5BFLv9XKH4BAAD//wMAUEsBAi0A&#10;FAAGAAgAAAAhALaDOJL+AAAA4QEAABMAAAAAAAAAAAAAAAAAAAAAAFtDb250ZW50X1R5cGVzXS54&#10;bWxQSwECLQAUAAYACAAAACEAOP0h/9YAAACUAQAACwAAAAAAAAAAAAAAAAAvAQAAX3JlbHMvLnJl&#10;bHNQSwECLQAUAAYACAAAACEAquT5cJMCAACGBQAADgAAAAAAAAAAAAAAAAAuAgAAZHJzL2Uyb0Rv&#10;Yy54bWxQSwECLQAUAAYACAAAACEAU2QpLuMAAAAKAQAADwAAAAAAAAAAAAAAAADtBAAAZHJzL2Rv&#10;d25yZXYueG1sUEsFBgAAAAAEAAQA8wAAAP0FAAAAAA==&#10;">
              <w10:wrap anchorx="page"/>
            </v:rect>
          </w:pict>
        </mc:Fallback>
      </mc:AlternateContent>
    </w:r>
    <w:r w:rsidRPr="00A27FF8">
      <w:rPr>
        <w:noProof/>
        <w:lang w:val="it-IT" w:eastAsia="it-IT"/>
      </w:rPr>
      <w:drawing>
        <wp:anchor distT="0" distB="0" distL="114300" distR="114300" simplePos="0" relativeHeight="251658240"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it-IT" w:eastAsia="it-IT"/>
      </w:rPr>
      <w:drawing>
        <wp:anchor distT="0" distB="0" distL="114300" distR="114300" simplePos="0" relativeHeight="251658241"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3A3A8" w14:textId="77777777" w:rsidR="00914954" w:rsidRDefault="00914954">
      <w:pPr>
        <w:spacing w:line="240" w:lineRule="auto"/>
      </w:pPr>
      <w:r>
        <w:separator/>
      </w:r>
    </w:p>
  </w:footnote>
  <w:footnote w:type="continuationSeparator" w:id="0">
    <w:p w14:paraId="3F55C41E" w14:textId="77777777" w:rsidR="00914954" w:rsidRDefault="00914954">
      <w:pPr>
        <w:spacing w:line="240" w:lineRule="auto"/>
      </w:pPr>
      <w:r>
        <w:continuationSeparator/>
      </w:r>
    </w:p>
  </w:footnote>
  <w:footnote w:type="continuationNotice" w:id="1">
    <w:p w14:paraId="48D67FC2" w14:textId="77777777" w:rsidR="00914954" w:rsidRDefault="009149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F59F" w14:textId="77777777" w:rsidR="00853753" w:rsidRDefault="00853753">
    <w:pPr>
      <w:pStyle w:val="Header"/>
    </w:pPr>
    <w:r>
      <w:rPr>
        <w:noProof/>
        <w:lang w:val="it-IT" w:eastAsia="it-IT"/>
      </w:rPr>
      <w:drawing>
        <wp:anchor distT="0" distB="0" distL="114300" distR="114300" simplePos="0" relativeHeight="251662346" behindDoc="1" locked="0" layoutInCell="1" allowOverlap="1" wp14:anchorId="19A30BE5" wp14:editId="7144422E">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51798" r="59961"/>
                  <a:stretch/>
                </pic:blipFill>
                <pic:spPr bwMode="auto">
                  <a:xfrm>
                    <a:off x="0" y="0"/>
                    <a:ext cx="2152650" cy="467628"/>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D74290"/>
    <w:multiLevelType w:val="hybridMultilevel"/>
    <w:tmpl w:val="926CA1C4"/>
    <w:lvl w:ilvl="0" w:tplc="A7F4A6E6">
      <w:start w:val="1"/>
      <w:numFmt w:val="bullet"/>
      <w:lvlText w:val=""/>
      <w:lvlJc w:val="left"/>
      <w:pPr>
        <w:tabs>
          <w:tab w:val="num" w:pos="720"/>
        </w:tabs>
        <w:ind w:left="720" w:hanging="360"/>
      </w:pPr>
      <w:rPr>
        <w:rFonts w:ascii="Symbol" w:hAnsi="Symbol" w:hint="default"/>
        <w:sz w:val="20"/>
      </w:rPr>
    </w:lvl>
    <w:lvl w:ilvl="1" w:tplc="41E45324" w:tentative="1">
      <w:start w:val="1"/>
      <w:numFmt w:val="bullet"/>
      <w:lvlText w:val=""/>
      <w:lvlJc w:val="left"/>
      <w:pPr>
        <w:tabs>
          <w:tab w:val="num" w:pos="1440"/>
        </w:tabs>
        <w:ind w:left="1440" w:hanging="360"/>
      </w:pPr>
      <w:rPr>
        <w:rFonts w:ascii="Symbol" w:hAnsi="Symbol" w:hint="default"/>
        <w:sz w:val="20"/>
      </w:rPr>
    </w:lvl>
    <w:lvl w:ilvl="2" w:tplc="DECCBDD8" w:tentative="1">
      <w:start w:val="1"/>
      <w:numFmt w:val="bullet"/>
      <w:lvlText w:val=""/>
      <w:lvlJc w:val="left"/>
      <w:pPr>
        <w:tabs>
          <w:tab w:val="num" w:pos="2160"/>
        </w:tabs>
        <w:ind w:left="2160" w:hanging="360"/>
      </w:pPr>
      <w:rPr>
        <w:rFonts w:ascii="Symbol" w:hAnsi="Symbol" w:hint="default"/>
        <w:sz w:val="20"/>
      </w:rPr>
    </w:lvl>
    <w:lvl w:ilvl="3" w:tplc="BA46914A" w:tentative="1">
      <w:start w:val="1"/>
      <w:numFmt w:val="bullet"/>
      <w:lvlText w:val=""/>
      <w:lvlJc w:val="left"/>
      <w:pPr>
        <w:tabs>
          <w:tab w:val="num" w:pos="2880"/>
        </w:tabs>
        <w:ind w:left="2880" w:hanging="360"/>
      </w:pPr>
      <w:rPr>
        <w:rFonts w:ascii="Symbol" w:hAnsi="Symbol" w:hint="default"/>
        <w:sz w:val="20"/>
      </w:rPr>
    </w:lvl>
    <w:lvl w:ilvl="4" w:tplc="5F5A6DDE" w:tentative="1">
      <w:start w:val="1"/>
      <w:numFmt w:val="bullet"/>
      <w:lvlText w:val=""/>
      <w:lvlJc w:val="left"/>
      <w:pPr>
        <w:tabs>
          <w:tab w:val="num" w:pos="3600"/>
        </w:tabs>
        <w:ind w:left="3600" w:hanging="360"/>
      </w:pPr>
      <w:rPr>
        <w:rFonts w:ascii="Symbol" w:hAnsi="Symbol" w:hint="default"/>
        <w:sz w:val="20"/>
      </w:rPr>
    </w:lvl>
    <w:lvl w:ilvl="5" w:tplc="653E5316" w:tentative="1">
      <w:start w:val="1"/>
      <w:numFmt w:val="bullet"/>
      <w:lvlText w:val=""/>
      <w:lvlJc w:val="left"/>
      <w:pPr>
        <w:tabs>
          <w:tab w:val="num" w:pos="4320"/>
        </w:tabs>
        <w:ind w:left="4320" w:hanging="360"/>
      </w:pPr>
      <w:rPr>
        <w:rFonts w:ascii="Symbol" w:hAnsi="Symbol" w:hint="default"/>
        <w:sz w:val="20"/>
      </w:rPr>
    </w:lvl>
    <w:lvl w:ilvl="6" w:tplc="0936D6D0" w:tentative="1">
      <w:start w:val="1"/>
      <w:numFmt w:val="bullet"/>
      <w:lvlText w:val=""/>
      <w:lvlJc w:val="left"/>
      <w:pPr>
        <w:tabs>
          <w:tab w:val="num" w:pos="5040"/>
        </w:tabs>
        <w:ind w:left="5040" w:hanging="360"/>
      </w:pPr>
      <w:rPr>
        <w:rFonts w:ascii="Symbol" w:hAnsi="Symbol" w:hint="default"/>
        <w:sz w:val="20"/>
      </w:rPr>
    </w:lvl>
    <w:lvl w:ilvl="7" w:tplc="78B2EAC0" w:tentative="1">
      <w:start w:val="1"/>
      <w:numFmt w:val="bullet"/>
      <w:lvlText w:val=""/>
      <w:lvlJc w:val="left"/>
      <w:pPr>
        <w:tabs>
          <w:tab w:val="num" w:pos="5760"/>
        </w:tabs>
        <w:ind w:left="5760" w:hanging="360"/>
      </w:pPr>
      <w:rPr>
        <w:rFonts w:ascii="Symbol" w:hAnsi="Symbol" w:hint="default"/>
        <w:sz w:val="20"/>
      </w:rPr>
    </w:lvl>
    <w:lvl w:ilvl="8" w:tplc="695A26A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10B7940"/>
    <w:multiLevelType w:val="hybridMultilevel"/>
    <w:tmpl w:val="B45EED28"/>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51D0CEA"/>
    <w:multiLevelType w:val="hybridMultilevel"/>
    <w:tmpl w:val="9A0E9642"/>
    <w:lvl w:ilvl="0" w:tplc="991C3D66">
      <w:start w:val="1"/>
      <w:numFmt w:val="bullet"/>
      <w:lvlText w:val=""/>
      <w:lvlJc w:val="left"/>
      <w:pPr>
        <w:ind w:left="360" w:hanging="360"/>
      </w:pPr>
      <w:rPr>
        <w:rFonts w:ascii="Symbol" w:hAnsi="Symbol" w:hint="default"/>
      </w:rPr>
    </w:lvl>
    <w:lvl w:ilvl="1" w:tplc="F01E6D20">
      <w:start w:val="1"/>
      <w:numFmt w:val="bullet"/>
      <w:lvlText w:val=""/>
      <w:lvlJc w:val="left"/>
      <w:pPr>
        <w:ind w:left="720" w:hanging="360"/>
      </w:pPr>
      <w:rPr>
        <w:rFonts w:ascii="Wingdings" w:hAnsi="Wingdings" w:hint="default"/>
      </w:rPr>
    </w:lvl>
    <w:lvl w:ilvl="2" w:tplc="D6C6EE44">
      <w:start w:val="1"/>
      <w:numFmt w:val="bullet"/>
      <w:lvlText w:val=""/>
      <w:lvlJc w:val="left"/>
      <w:pPr>
        <w:ind w:left="1080" w:hanging="360"/>
      </w:pPr>
      <w:rPr>
        <w:rFonts w:ascii="Wingdings" w:hAnsi="Wingdings" w:hint="default"/>
      </w:rPr>
    </w:lvl>
    <w:lvl w:ilvl="3" w:tplc="6AF242E2">
      <w:start w:val="1"/>
      <w:numFmt w:val="bullet"/>
      <w:lvlText w:val=""/>
      <w:lvlJc w:val="left"/>
      <w:pPr>
        <w:ind w:left="1440" w:hanging="360"/>
      </w:pPr>
      <w:rPr>
        <w:rFonts w:ascii="Wingdings" w:hAnsi="Wingdings" w:hint="default"/>
      </w:rPr>
    </w:lvl>
    <w:lvl w:ilvl="4" w:tplc="4884633C">
      <w:start w:val="1"/>
      <w:numFmt w:val="bullet"/>
      <w:lvlText w:val=""/>
      <w:lvlJc w:val="left"/>
      <w:pPr>
        <w:ind w:left="1800" w:hanging="360"/>
      </w:pPr>
      <w:rPr>
        <w:rFonts w:ascii="Wingdings" w:hAnsi="Wingdings" w:hint="default"/>
      </w:rPr>
    </w:lvl>
    <w:lvl w:ilvl="5" w:tplc="7A1AD22C">
      <w:start w:val="1"/>
      <w:numFmt w:val="bullet"/>
      <w:lvlText w:val=""/>
      <w:lvlJc w:val="left"/>
      <w:pPr>
        <w:ind w:left="2160" w:hanging="360"/>
      </w:pPr>
      <w:rPr>
        <w:rFonts w:ascii="Wingdings" w:hAnsi="Wingdings" w:hint="default"/>
      </w:rPr>
    </w:lvl>
    <w:lvl w:ilvl="6" w:tplc="91923BD6">
      <w:start w:val="1"/>
      <w:numFmt w:val="bullet"/>
      <w:lvlText w:val=""/>
      <w:lvlJc w:val="left"/>
      <w:pPr>
        <w:ind w:left="2520" w:hanging="360"/>
      </w:pPr>
      <w:rPr>
        <w:rFonts w:ascii="Wingdings" w:hAnsi="Wingdings" w:hint="default"/>
      </w:rPr>
    </w:lvl>
    <w:lvl w:ilvl="7" w:tplc="F5986FA0">
      <w:start w:val="1"/>
      <w:numFmt w:val="bullet"/>
      <w:lvlText w:val=""/>
      <w:lvlJc w:val="left"/>
      <w:pPr>
        <w:ind w:left="2880" w:hanging="360"/>
      </w:pPr>
      <w:rPr>
        <w:rFonts w:ascii="Wingdings" w:hAnsi="Wingdings" w:hint="default"/>
      </w:rPr>
    </w:lvl>
    <w:lvl w:ilvl="8" w:tplc="BC580F86">
      <w:start w:val="1"/>
      <w:numFmt w:val="bullet"/>
      <w:lvlText w:val=""/>
      <w:lvlJc w:val="left"/>
      <w:pPr>
        <w:ind w:left="3240" w:hanging="360"/>
      </w:pPr>
      <w:rPr>
        <w:rFonts w:ascii="Wingdings" w:hAnsi="Wingdings" w:hint="default"/>
      </w:rPr>
    </w:lvl>
  </w:abstractNum>
  <w:abstractNum w:abstractNumId="5" w15:restartNumberingAfterBreak="0">
    <w:nsid w:val="25FD088B"/>
    <w:multiLevelType w:val="hybridMultilevel"/>
    <w:tmpl w:val="CCDC9762"/>
    <w:lvl w:ilvl="0" w:tplc="03A8BCCE">
      <w:start w:val="1"/>
      <w:numFmt w:val="bullet"/>
      <w:lvlText w:val=""/>
      <w:lvlJc w:val="left"/>
      <w:pPr>
        <w:ind w:left="720" w:hanging="360"/>
      </w:pPr>
      <w:rPr>
        <w:rFonts w:ascii="Wingdings" w:hAnsi="Wingdings" w:cs="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027F67"/>
    <w:multiLevelType w:val="hybridMultilevel"/>
    <w:tmpl w:val="D9F4E0BA"/>
    <w:lvl w:ilvl="0" w:tplc="03A8BCCE">
      <w:start w:val="1"/>
      <w:numFmt w:val="bullet"/>
      <w:lvlText w:val=""/>
      <w:lvlJc w:val="left"/>
      <w:pPr>
        <w:ind w:left="360" w:hanging="360"/>
      </w:pPr>
      <w:rPr>
        <w:rFonts w:ascii="Wingdings" w:hAnsi="Wingdings" w:cs="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 w15:restartNumberingAfterBreak="0">
    <w:nsid w:val="31000064"/>
    <w:multiLevelType w:val="hybridMultilevel"/>
    <w:tmpl w:val="4C829666"/>
    <w:lvl w:ilvl="0" w:tplc="B6AA131A">
      <w:start w:val="4"/>
      <w:numFmt w:val="bullet"/>
      <w:lvlText w:val=""/>
      <w:lvlJc w:val="left"/>
      <w:pPr>
        <w:ind w:left="1800" w:hanging="360"/>
      </w:pPr>
      <w:rPr>
        <w:rFonts w:ascii="Symbol" w:eastAsia="Calibri" w:hAnsi="Symbo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9"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D46E4"/>
    <w:multiLevelType w:val="hybridMultilevel"/>
    <w:tmpl w:val="0428F336"/>
    <w:lvl w:ilvl="0" w:tplc="119266E4">
      <w:start w:val="1"/>
      <w:numFmt w:val="bullet"/>
      <w:lvlText w:val=""/>
      <w:lvlJc w:val="left"/>
      <w:pPr>
        <w:ind w:left="360" w:hanging="360"/>
      </w:pPr>
      <w:rPr>
        <w:rFonts w:ascii="Wingdings" w:hAnsi="Wingdings" w:cs="Symbol" w:hint="default"/>
        <w:b w:val="0"/>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0885EC4"/>
    <w:multiLevelType w:val="hybridMultilevel"/>
    <w:tmpl w:val="4F447D96"/>
    <w:lvl w:ilvl="0" w:tplc="4AF2A51A">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447E54AE"/>
    <w:multiLevelType w:val="hybridMultilevel"/>
    <w:tmpl w:val="C7384A70"/>
    <w:lvl w:ilvl="0" w:tplc="F80A5F5C">
      <w:start w:val="1"/>
      <w:numFmt w:val="bullet"/>
      <w:lvlText w:val="Օ"/>
      <w:lvlJc w:val="left"/>
      <w:pPr>
        <w:ind w:left="720" w:hanging="360"/>
      </w:pPr>
      <w:rPr>
        <w:rFonts w:ascii="Arial" w:hAnsi="Arial" w:cs="Arial" w:hint="default"/>
        <w:b w:val="0"/>
        <w:sz w:val="22"/>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15"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BF00BD7"/>
    <w:multiLevelType w:val="hybridMultilevel"/>
    <w:tmpl w:val="CDE0AB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2635E63"/>
    <w:multiLevelType w:val="hybridMultilevel"/>
    <w:tmpl w:val="8C0878A8"/>
    <w:lvl w:ilvl="0" w:tplc="03A8BCCE">
      <w:start w:val="1"/>
      <w:numFmt w:val="bullet"/>
      <w:lvlText w:val=""/>
      <w:lvlJc w:val="left"/>
      <w:pPr>
        <w:ind w:left="720" w:hanging="360"/>
      </w:pPr>
      <w:rPr>
        <w:rFonts w:ascii="Wingdings" w:hAnsi="Wingdings" w:cs="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4D3107"/>
    <w:multiLevelType w:val="hybridMultilevel"/>
    <w:tmpl w:val="4B28A914"/>
    <w:lvl w:ilvl="0" w:tplc="03A8BCCE">
      <w:start w:val="1"/>
      <w:numFmt w:val="bullet"/>
      <w:lvlText w:val=""/>
      <w:lvlJc w:val="left"/>
      <w:pPr>
        <w:ind w:left="360" w:hanging="360"/>
      </w:pPr>
      <w:rPr>
        <w:rFonts w:ascii="Wingdings" w:hAnsi="Wingdings" w:cs="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A70D1F"/>
    <w:multiLevelType w:val="hybridMultilevel"/>
    <w:tmpl w:val="0842155A"/>
    <w:lvl w:ilvl="0" w:tplc="70B43A2E">
      <w:start w:val="1"/>
      <w:numFmt w:val="bullet"/>
      <w:lvlText w:val=""/>
      <w:lvlJc w:val="left"/>
      <w:pPr>
        <w:ind w:left="360" w:hanging="360"/>
      </w:pPr>
      <w:rPr>
        <w:rFonts w:ascii="Wingdings" w:hAnsi="Wingdings" w:cs="Symbol" w:hint="default"/>
        <w:b w:val="0"/>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19"/>
    <w:multiLevelType w:val="hybridMultilevel"/>
    <w:tmpl w:val="4A3EA5A6"/>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C326060"/>
    <w:multiLevelType w:val="hybridMultilevel"/>
    <w:tmpl w:val="9B929E14"/>
    <w:lvl w:ilvl="0" w:tplc="F4A04F3C">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C371B57"/>
    <w:multiLevelType w:val="hybridMultilevel"/>
    <w:tmpl w:val="21F29634"/>
    <w:lvl w:ilvl="0" w:tplc="5E4C0E84">
      <w:start w:val="1"/>
      <w:numFmt w:val="bullet"/>
      <w:lvlText w:val="Օ"/>
      <w:lvlJc w:val="left"/>
      <w:pPr>
        <w:ind w:left="720" w:hanging="360"/>
      </w:pPr>
      <w:rPr>
        <w:rFonts w:ascii="Arial" w:hAnsi="Arial" w:cs="Arial" w:hint="default"/>
        <w:b w:val="0"/>
        <w:sz w:val="22"/>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605584">
    <w:abstractNumId w:val="10"/>
  </w:num>
  <w:num w:numId="2" w16cid:durableId="393353770">
    <w:abstractNumId w:val="0"/>
  </w:num>
  <w:num w:numId="3" w16cid:durableId="1015496676">
    <w:abstractNumId w:val="19"/>
  </w:num>
  <w:num w:numId="4" w16cid:durableId="1231309326">
    <w:abstractNumId w:val="9"/>
  </w:num>
  <w:num w:numId="5" w16cid:durableId="1222402787">
    <w:abstractNumId w:val="25"/>
  </w:num>
  <w:num w:numId="6" w16cid:durableId="431241474">
    <w:abstractNumId w:val="15"/>
  </w:num>
  <w:num w:numId="7" w16cid:durableId="1396899955">
    <w:abstractNumId w:val="2"/>
  </w:num>
  <w:num w:numId="8" w16cid:durableId="187987327">
    <w:abstractNumId w:val="4"/>
  </w:num>
  <w:num w:numId="9" w16cid:durableId="1941911499">
    <w:abstractNumId w:val="14"/>
  </w:num>
  <w:num w:numId="10" w16cid:durableId="62795449">
    <w:abstractNumId w:val="1"/>
  </w:num>
  <w:num w:numId="11" w16cid:durableId="856965236">
    <w:abstractNumId w:val="12"/>
  </w:num>
  <w:num w:numId="12" w16cid:durableId="1662343591">
    <w:abstractNumId w:val="8"/>
  </w:num>
  <w:num w:numId="13" w16cid:durableId="16441221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7864775">
    <w:abstractNumId w:val="5"/>
  </w:num>
  <w:num w:numId="15" w16cid:durableId="112404681">
    <w:abstractNumId w:val="13"/>
  </w:num>
  <w:num w:numId="16" w16cid:durableId="1737359633">
    <w:abstractNumId w:val="20"/>
  </w:num>
  <w:num w:numId="17" w16cid:durableId="1574703066">
    <w:abstractNumId w:val="23"/>
  </w:num>
  <w:num w:numId="18" w16cid:durableId="25720348">
    <w:abstractNumId w:val="11"/>
  </w:num>
  <w:num w:numId="19" w16cid:durableId="231938370">
    <w:abstractNumId w:val="18"/>
  </w:num>
  <w:num w:numId="20" w16cid:durableId="1420250106">
    <w:abstractNumId w:val="3"/>
  </w:num>
  <w:num w:numId="21" w16cid:durableId="1289160707">
    <w:abstractNumId w:val="17"/>
  </w:num>
  <w:num w:numId="22" w16cid:durableId="249972356">
    <w:abstractNumId w:val="24"/>
  </w:num>
  <w:num w:numId="23" w16cid:durableId="1846478434">
    <w:abstractNumId w:val="6"/>
  </w:num>
  <w:num w:numId="24" w16cid:durableId="602152709">
    <w:abstractNumId w:val="22"/>
  </w:num>
  <w:num w:numId="25" w16cid:durableId="1269698788">
    <w:abstractNumId w:val="7"/>
  </w:num>
  <w:num w:numId="26" w16cid:durableId="182242884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0Mza3MDQ3MjQ0szRV0lEKTi0uzszPAykwqgUAWgE0/SwAAAA="/>
  </w:docVars>
  <w:rsids>
    <w:rsidRoot w:val="00AF407C"/>
    <w:rsid w:val="00001722"/>
    <w:rsid w:val="00003C92"/>
    <w:rsid w:val="00004F70"/>
    <w:rsid w:val="000072AF"/>
    <w:rsid w:val="000102CC"/>
    <w:rsid w:val="00014DF7"/>
    <w:rsid w:val="00020717"/>
    <w:rsid w:val="00020A4D"/>
    <w:rsid w:val="000211DE"/>
    <w:rsid w:val="00021B60"/>
    <w:rsid w:val="000220E1"/>
    <w:rsid w:val="000221EA"/>
    <w:rsid w:val="00022E23"/>
    <w:rsid w:val="00023F29"/>
    <w:rsid w:val="00025264"/>
    <w:rsid w:val="00025E35"/>
    <w:rsid w:val="000302C3"/>
    <w:rsid w:val="00031DBC"/>
    <w:rsid w:val="00032246"/>
    <w:rsid w:val="00034176"/>
    <w:rsid w:val="00034192"/>
    <w:rsid w:val="00035FF7"/>
    <w:rsid w:val="000406B6"/>
    <w:rsid w:val="00040DD7"/>
    <w:rsid w:val="00041CBD"/>
    <w:rsid w:val="00043C88"/>
    <w:rsid w:val="00043F7B"/>
    <w:rsid w:val="00045A3D"/>
    <w:rsid w:val="00045A99"/>
    <w:rsid w:val="00045AEC"/>
    <w:rsid w:val="000477CA"/>
    <w:rsid w:val="000508B6"/>
    <w:rsid w:val="000541D4"/>
    <w:rsid w:val="00054233"/>
    <w:rsid w:val="00054822"/>
    <w:rsid w:val="0006522A"/>
    <w:rsid w:val="000677FE"/>
    <w:rsid w:val="00070AE9"/>
    <w:rsid w:val="000744B4"/>
    <w:rsid w:val="00076C7A"/>
    <w:rsid w:val="00076F3B"/>
    <w:rsid w:val="00077210"/>
    <w:rsid w:val="00077E1E"/>
    <w:rsid w:val="000806EB"/>
    <w:rsid w:val="00082314"/>
    <w:rsid w:val="000835BB"/>
    <w:rsid w:val="00083F13"/>
    <w:rsid w:val="00085059"/>
    <w:rsid w:val="00085E44"/>
    <w:rsid w:val="00086C89"/>
    <w:rsid w:val="000912CD"/>
    <w:rsid w:val="00091EEB"/>
    <w:rsid w:val="00092829"/>
    <w:rsid w:val="000A17BA"/>
    <w:rsid w:val="000A19E8"/>
    <w:rsid w:val="000A444D"/>
    <w:rsid w:val="000A5038"/>
    <w:rsid w:val="000B1772"/>
    <w:rsid w:val="000B1C48"/>
    <w:rsid w:val="000B200B"/>
    <w:rsid w:val="000B45FA"/>
    <w:rsid w:val="000B5E22"/>
    <w:rsid w:val="000C0812"/>
    <w:rsid w:val="000C0A22"/>
    <w:rsid w:val="000C16DE"/>
    <w:rsid w:val="000C1ADD"/>
    <w:rsid w:val="000C2941"/>
    <w:rsid w:val="000C3A24"/>
    <w:rsid w:val="000C477B"/>
    <w:rsid w:val="000C53C8"/>
    <w:rsid w:val="000C7DEF"/>
    <w:rsid w:val="000D03A2"/>
    <w:rsid w:val="000D0BD4"/>
    <w:rsid w:val="000D572A"/>
    <w:rsid w:val="000D584B"/>
    <w:rsid w:val="000D5D9C"/>
    <w:rsid w:val="000D5ECE"/>
    <w:rsid w:val="000D7280"/>
    <w:rsid w:val="000D740B"/>
    <w:rsid w:val="000E03FD"/>
    <w:rsid w:val="000E0BB2"/>
    <w:rsid w:val="000E1FBF"/>
    <w:rsid w:val="000E472A"/>
    <w:rsid w:val="000E47B5"/>
    <w:rsid w:val="000E4DF0"/>
    <w:rsid w:val="000E573E"/>
    <w:rsid w:val="000E5E4C"/>
    <w:rsid w:val="000E6DBC"/>
    <w:rsid w:val="000F3CF4"/>
    <w:rsid w:val="000F3EFA"/>
    <w:rsid w:val="000F5158"/>
    <w:rsid w:val="000F5403"/>
    <w:rsid w:val="000F5B41"/>
    <w:rsid w:val="000F5C4B"/>
    <w:rsid w:val="000F5EAB"/>
    <w:rsid w:val="000F658D"/>
    <w:rsid w:val="000F7EC1"/>
    <w:rsid w:val="0010445F"/>
    <w:rsid w:val="001076EF"/>
    <w:rsid w:val="00113AE5"/>
    <w:rsid w:val="00113E0A"/>
    <w:rsid w:val="00117ED8"/>
    <w:rsid w:val="00123D4D"/>
    <w:rsid w:val="00124AFE"/>
    <w:rsid w:val="00125F57"/>
    <w:rsid w:val="00132AA1"/>
    <w:rsid w:val="0013418E"/>
    <w:rsid w:val="001346AC"/>
    <w:rsid w:val="00136602"/>
    <w:rsid w:val="00140DA3"/>
    <w:rsid w:val="0014322B"/>
    <w:rsid w:val="00144D20"/>
    <w:rsid w:val="00145362"/>
    <w:rsid w:val="00145949"/>
    <w:rsid w:val="00145EAE"/>
    <w:rsid w:val="00150DB7"/>
    <w:rsid w:val="00151D54"/>
    <w:rsid w:val="001527EF"/>
    <w:rsid w:val="00152F7B"/>
    <w:rsid w:val="00154497"/>
    <w:rsid w:val="00155BDA"/>
    <w:rsid w:val="00157CDB"/>
    <w:rsid w:val="001611B7"/>
    <w:rsid w:val="001630B9"/>
    <w:rsid w:val="001633FF"/>
    <w:rsid w:val="00174725"/>
    <w:rsid w:val="00176B57"/>
    <w:rsid w:val="001772C8"/>
    <w:rsid w:val="00184F1A"/>
    <w:rsid w:val="00185319"/>
    <w:rsid w:val="00185BF5"/>
    <w:rsid w:val="00186B4F"/>
    <w:rsid w:val="00187C78"/>
    <w:rsid w:val="00197C00"/>
    <w:rsid w:val="001A0541"/>
    <w:rsid w:val="001A558E"/>
    <w:rsid w:val="001A6DE8"/>
    <w:rsid w:val="001A70FE"/>
    <w:rsid w:val="001A7F67"/>
    <w:rsid w:val="001A7F7F"/>
    <w:rsid w:val="001B1245"/>
    <w:rsid w:val="001B1929"/>
    <w:rsid w:val="001B6575"/>
    <w:rsid w:val="001C1331"/>
    <w:rsid w:val="001C13E2"/>
    <w:rsid w:val="001C226D"/>
    <w:rsid w:val="001C2532"/>
    <w:rsid w:val="001C3F96"/>
    <w:rsid w:val="001C55F2"/>
    <w:rsid w:val="001C74F4"/>
    <w:rsid w:val="001D29C3"/>
    <w:rsid w:val="001D2B4B"/>
    <w:rsid w:val="001E3544"/>
    <w:rsid w:val="001E5398"/>
    <w:rsid w:val="001E6533"/>
    <w:rsid w:val="001F0E04"/>
    <w:rsid w:val="001F1948"/>
    <w:rsid w:val="001F196F"/>
    <w:rsid w:val="001F39EA"/>
    <w:rsid w:val="001F513D"/>
    <w:rsid w:val="001F51C9"/>
    <w:rsid w:val="001F5915"/>
    <w:rsid w:val="001F7331"/>
    <w:rsid w:val="002030B8"/>
    <w:rsid w:val="00204712"/>
    <w:rsid w:val="00205814"/>
    <w:rsid w:val="002058D1"/>
    <w:rsid w:val="00215187"/>
    <w:rsid w:val="0021680E"/>
    <w:rsid w:val="0021744D"/>
    <w:rsid w:val="00220E65"/>
    <w:rsid w:val="00221ADD"/>
    <w:rsid w:val="00222100"/>
    <w:rsid w:val="00222237"/>
    <w:rsid w:val="00222A14"/>
    <w:rsid w:val="00222FF1"/>
    <w:rsid w:val="00224C5B"/>
    <w:rsid w:val="002327A8"/>
    <w:rsid w:val="00237698"/>
    <w:rsid w:val="002420E7"/>
    <w:rsid w:val="00245F7A"/>
    <w:rsid w:val="00247566"/>
    <w:rsid w:val="002521F3"/>
    <w:rsid w:val="002532F9"/>
    <w:rsid w:val="0025422F"/>
    <w:rsid w:val="002566B5"/>
    <w:rsid w:val="0025715F"/>
    <w:rsid w:val="0026029F"/>
    <w:rsid w:val="002619EF"/>
    <w:rsid w:val="002635ED"/>
    <w:rsid w:val="002643FD"/>
    <w:rsid w:val="0026492C"/>
    <w:rsid w:val="002662E9"/>
    <w:rsid w:val="00266525"/>
    <w:rsid w:val="00266620"/>
    <w:rsid w:val="002677A6"/>
    <w:rsid w:val="00270D7F"/>
    <w:rsid w:val="00273EAD"/>
    <w:rsid w:val="002744E8"/>
    <w:rsid w:val="002752BE"/>
    <w:rsid w:val="0027577D"/>
    <w:rsid w:val="00277A5E"/>
    <w:rsid w:val="00281BE6"/>
    <w:rsid w:val="0028240C"/>
    <w:rsid w:val="00282D28"/>
    <w:rsid w:val="00284B72"/>
    <w:rsid w:val="002860A1"/>
    <w:rsid w:val="00287657"/>
    <w:rsid w:val="00290DD4"/>
    <w:rsid w:val="002929D4"/>
    <w:rsid w:val="002966DE"/>
    <w:rsid w:val="00296A3C"/>
    <w:rsid w:val="002A2486"/>
    <w:rsid w:val="002A3DD1"/>
    <w:rsid w:val="002A6152"/>
    <w:rsid w:val="002A702A"/>
    <w:rsid w:val="002B0D86"/>
    <w:rsid w:val="002B1A6F"/>
    <w:rsid w:val="002B2B57"/>
    <w:rsid w:val="002B7664"/>
    <w:rsid w:val="002C2386"/>
    <w:rsid w:val="002C280F"/>
    <w:rsid w:val="002C3676"/>
    <w:rsid w:val="002C3772"/>
    <w:rsid w:val="002C3AB6"/>
    <w:rsid w:val="002C3D9E"/>
    <w:rsid w:val="002C7986"/>
    <w:rsid w:val="002C7DC7"/>
    <w:rsid w:val="002C7EC9"/>
    <w:rsid w:val="002D28A5"/>
    <w:rsid w:val="002D4DA3"/>
    <w:rsid w:val="002D4E22"/>
    <w:rsid w:val="002E1243"/>
    <w:rsid w:val="002E489A"/>
    <w:rsid w:val="002E4F67"/>
    <w:rsid w:val="002F0339"/>
    <w:rsid w:val="002F44C7"/>
    <w:rsid w:val="002F50F0"/>
    <w:rsid w:val="00301824"/>
    <w:rsid w:val="00305FA1"/>
    <w:rsid w:val="003072BF"/>
    <w:rsid w:val="00307C86"/>
    <w:rsid w:val="003101FC"/>
    <w:rsid w:val="00310996"/>
    <w:rsid w:val="003121F2"/>
    <w:rsid w:val="00312533"/>
    <w:rsid w:val="003139C8"/>
    <w:rsid w:val="003162DA"/>
    <w:rsid w:val="00316BAC"/>
    <w:rsid w:val="00317D5B"/>
    <w:rsid w:val="00320649"/>
    <w:rsid w:val="003206E8"/>
    <w:rsid w:val="00322413"/>
    <w:rsid w:val="00322711"/>
    <w:rsid w:val="00324F04"/>
    <w:rsid w:val="00325412"/>
    <w:rsid w:val="00326432"/>
    <w:rsid w:val="00326864"/>
    <w:rsid w:val="003268EA"/>
    <w:rsid w:val="00326DE7"/>
    <w:rsid w:val="00331389"/>
    <w:rsid w:val="00331692"/>
    <w:rsid w:val="00332068"/>
    <w:rsid w:val="00333B54"/>
    <w:rsid w:val="003342AE"/>
    <w:rsid w:val="00336AEB"/>
    <w:rsid w:val="00340D0D"/>
    <w:rsid w:val="00343EC8"/>
    <w:rsid w:val="00344C22"/>
    <w:rsid w:val="00346C32"/>
    <w:rsid w:val="00353FB8"/>
    <w:rsid w:val="00355EF3"/>
    <w:rsid w:val="003572F5"/>
    <w:rsid w:val="00357885"/>
    <w:rsid w:val="00357FD0"/>
    <w:rsid w:val="00360142"/>
    <w:rsid w:val="00363439"/>
    <w:rsid w:val="00364286"/>
    <w:rsid w:val="003650FF"/>
    <w:rsid w:val="00366300"/>
    <w:rsid w:val="00366373"/>
    <w:rsid w:val="00372006"/>
    <w:rsid w:val="0037275E"/>
    <w:rsid w:val="0037404E"/>
    <w:rsid w:val="00374421"/>
    <w:rsid w:val="00377A0F"/>
    <w:rsid w:val="00377E0B"/>
    <w:rsid w:val="003838C3"/>
    <w:rsid w:val="00384D38"/>
    <w:rsid w:val="003854CD"/>
    <w:rsid w:val="00385E92"/>
    <w:rsid w:val="00386A34"/>
    <w:rsid w:val="00386BAC"/>
    <w:rsid w:val="00390408"/>
    <w:rsid w:val="003913A8"/>
    <w:rsid w:val="00392AD4"/>
    <w:rsid w:val="0039538A"/>
    <w:rsid w:val="003967C7"/>
    <w:rsid w:val="00397DDE"/>
    <w:rsid w:val="00397F79"/>
    <w:rsid w:val="003A5A8A"/>
    <w:rsid w:val="003A6964"/>
    <w:rsid w:val="003A7812"/>
    <w:rsid w:val="003B0087"/>
    <w:rsid w:val="003B0BE2"/>
    <w:rsid w:val="003B2111"/>
    <w:rsid w:val="003B4E00"/>
    <w:rsid w:val="003B6026"/>
    <w:rsid w:val="003B6648"/>
    <w:rsid w:val="003B6C6F"/>
    <w:rsid w:val="003B753E"/>
    <w:rsid w:val="003C2539"/>
    <w:rsid w:val="003C52F5"/>
    <w:rsid w:val="003C7766"/>
    <w:rsid w:val="003C7DA6"/>
    <w:rsid w:val="003D0760"/>
    <w:rsid w:val="003D2929"/>
    <w:rsid w:val="003D34E5"/>
    <w:rsid w:val="003D6477"/>
    <w:rsid w:val="003D659E"/>
    <w:rsid w:val="003D7803"/>
    <w:rsid w:val="003E1A5A"/>
    <w:rsid w:val="003E29EC"/>
    <w:rsid w:val="003E3453"/>
    <w:rsid w:val="003E4FE0"/>
    <w:rsid w:val="003E551E"/>
    <w:rsid w:val="003E66B7"/>
    <w:rsid w:val="003E78BD"/>
    <w:rsid w:val="003F0B94"/>
    <w:rsid w:val="003F1D36"/>
    <w:rsid w:val="003F1E79"/>
    <w:rsid w:val="003F22D3"/>
    <w:rsid w:val="003F337B"/>
    <w:rsid w:val="003F3AA6"/>
    <w:rsid w:val="003F433D"/>
    <w:rsid w:val="003F5530"/>
    <w:rsid w:val="003F62ED"/>
    <w:rsid w:val="003F6D2C"/>
    <w:rsid w:val="003F7A2E"/>
    <w:rsid w:val="00401879"/>
    <w:rsid w:val="00402B8E"/>
    <w:rsid w:val="00402E9A"/>
    <w:rsid w:val="00405C0D"/>
    <w:rsid w:val="0040602F"/>
    <w:rsid w:val="004062E1"/>
    <w:rsid w:val="00406E77"/>
    <w:rsid w:val="00410A1D"/>
    <w:rsid w:val="00412B58"/>
    <w:rsid w:val="0041441D"/>
    <w:rsid w:val="004161AE"/>
    <w:rsid w:val="0041626C"/>
    <w:rsid w:val="00420B2D"/>
    <w:rsid w:val="004211E3"/>
    <w:rsid w:val="00421597"/>
    <w:rsid w:val="00424A1C"/>
    <w:rsid w:val="00432E04"/>
    <w:rsid w:val="00433041"/>
    <w:rsid w:val="00433F53"/>
    <w:rsid w:val="00434391"/>
    <w:rsid w:val="00434937"/>
    <w:rsid w:val="004353FA"/>
    <w:rsid w:val="00435450"/>
    <w:rsid w:val="00437B61"/>
    <w:rsid w:val="0044027C"/>
    <w:rsid w:val="00445117"/>
    <w:rsid w:val="00445678"/>
    <w:rsid w:val="00445A49"/>
    <w:rsid w:val="00446384"/>
    <w:rsid w:val="00446705"/>
    <w:rsid w:val="00447DAB"/>
    <w:rsid w:val="00447FCA"/>
    <w:rsid w:val="00452454"/>
    <w:rsid w:val="00452958"/>
    <w:rsid w:val="00453551"/>
    <w:rsid w:val="0045532B"/>
    <w:rsid w:val="00456006"/>
    <w:rsid w:val="00456326"/>
    <w:rsid w:val="004565A5"/>
    <w:rsid w:val="00456D90"/>
    <w:rsid w:val="004600D7"/>
    <w:rsid w:val="00460673"/>
    <w:rsid w:val="00460CB4"/>
    <w:rsid w:val="0046117C"/>
    <w:rsid w:val="004617A2"/>
    <w:rsid w:val="00461A36"/>
    <w:rsid w:val="004707F8"/>
    <w:rsid w:val="00472340"/>
    <w:rsid w:val="004730B5"/>
    <w:rsid w:val="00475A40"/>
    <w:rsid w:val="00475BBF"/>
    <w:rsid w:val="00475F8D"/>
    <w:rsid w:val="004774E0"/>
    <w:rsid w:val="00477BAB"/>
    <w:rsid w:val="00480371"/>
    <w:rsid w:val="00481208"/>
    <w:rsid w:val="0048126B"/>
    <w:rsid w:val="00484483"/>
    <w:rsid w:val="00484EAC"/>
    <w:rsid w:val="004923CC"/>
    <w:rsid w:val="00494494"/>
    <w:rsid w:val="00495522"/>
    <w:rsid w:val="0049695A"/>
    <w:rsid w:val="004A0AFE"/>
    <w:rsid w:val="004A1003"/>
    <w:rsid w:val="004A12C3"/>
    <w:rsid w:val="004A2E94"/>
    <w:rsid w:val="004A43FD"/>
    <w:rsid w:val="004A4F6F"/>
    <w:rsid w:val="004A56C7"/>
    <w:rsid w:val="004A5B28"/>
    <w:rsid w:val="004B0072"/>
    <w:rsid w:val="004B14E9"/>
    <w:rsid w:val="004B2E4F"/>
    <w:rsid w:val="004B3DEB"/>
    <w:rsid w:val="004B4925"/>
    <w:rsid w:val="004B7885"/>
    <w:rsid w:val="004C12CE"/>
    <w:rsid w:val="004C28B8"/>
    <w:rsid w:val="004C342E"/>
    <w:rsid w:val="004C6302"/>
    <w:rsid w:val="004C73D0"/>
    <w:rsid w:val="004C79CE"/>
    <w:rsid w:val="004C7E88"/>
    <w:rsid w:val="004D24AD"/>
    <w:rsid w:val="004D2693"/>
    <w:rsid w:val="004D2A23"/>
    <w:rsid w:val="004D2E89"/>
    <w:rsid w:val="004D333A"/>
    <w:rsid w:val="004D39ED"/>
    <w:rsid w:val="004D5117"/>
    <w:rsid w:val="004D71A5"/>
    <w:rsid w:val="004E14C4"/>
    <w:rsid w:val="004E20D0"/>
    <w:rsid w:val="004E3D3D"/>
    <w:rsid w:val="004E465D"/>
    <w:rsid w:val="004E4D65"/>
    <w:rsid w:val="004E501A"/>
    <w:rsid w:val="004E5045"/>
    <w:rsid w:val="004E5DA1"/>
    <w:rsid w:val="004E6A9F"/>
    <w:rsid w:val="004F09C3"/>
    <w:rsid w:val="004F12CF"/>
    <w:rsid w:val="004F1F3D"/>
    <w:rsid w:val="004F1FBC"/>
    <w:rsid w:val="004F2A5A"/>
    <w:rsid w:val="004F502C"/>
    <w:rsid w:val="004F7A8A"/>
    <w:rsid w:val="004F7ED6"/>
    <w:rsid w:val="00501A4F"/>
    <w:rsid w:val="00501B5A"/>
    <w:rsid w:val="00510172"/>
    <w:rsid w:val="00510E02"/>
    <w:rsid w:val="00511B33"/>
    <w:rsid w:val="00511D12"/>
    <w:rsid w:val="00511E5B"/>
    <w:rsid w:val="00512885"/>
    <w:rsid w:val="005144BD"/>
    <w:rsid w:val="00514BB9"/>
    <w:rsid w:val="005171EF"/>
    <w:rsid w:val="005266B7"/>
    <w:rsid w:val="00532E83"/>
    <w:rsid w:val="00533185"/>
    <w:rsid w:val="0054362A"/>
    <w:rsid w:val="00543B3A"/>
    <w:rsid w:val="00545F06"/>
    <w:rsid w:val="005465FD"/>
    <w:rsid w:val="00547238"/>
    <w:rsid w:val="00547C53"/>
    <w:rsid w:val="00547D72"/>
    <w:rsid w:val="0055016A"/>
    <w:rsid w:val="0055156D"/>
    <w:rsid w:val="00551F44"/>
    <w:rsid w:val="00553A6D"/>
    <w:rsid w:val="00555B2C"/>
    <w:rsid w:val="005571FC"/>
    <w:rsid w:val="005577A1"/>
    <w:rsid w:val="00557BE0"/>
    <w:rsid w:val="00560FB1"/>
    <w:rsid w:val="005611C9"/>
    <w:rsid w:val="005631A5"/>
    <w:rsid w:val="005662E4"/>
    <w:rsid w:val="005669F4"/>
    <w:rsid w:val="00567B6D"/>
    <w:rsid w:val="00570519"/>
    <w:rsid w:val="00571CE5"/>
    <w:rsid w:val="0057471B"/>
    <w:rsid w:val="00574E53"/>
    <w:rsid w:val="00577FB2"/>
    <w:rsid w:val="00580E9C"/>
    <w:rsid w:val="0058279B"/>
    <w:rsid w:val="005855EF"/>
    <w:rsid w:val="00585829"/>
    <w:rsid w:val="00591418"/>
    <w:rsid w:val="005918ED"/>
    <w:rsid w:val="00592D0C"/>
    <w:rsid w:val="00592FF5"/>
    <w:rsid w:val="00594823"/>
    <w:rsid w:val="00594C9A"/>
    <w:rsid w:val="00595826"/>
    <w:rsid w:val="005A1556"/>
    <w:rsid w:val="005A5D49"/>
    <w:rsid w:val="005B1D3A"/>
    <w:rsid w:val="005B1F3B"/>
    <w:rsid w:val="005B4141"/>
    <w:rsid w:val="005B4182"/>
    <w:rsid w:val="005B5837"/>
    <w:rsid w:val="005C1BA1"/>
    <w:rsid w:val="005C3234"/>
    <w:rsid w:val="005C4778"/>
    <w:rsid w:val="005C4991"/>
    <w:rsid w:val="005C5129"/>
    <w:rsid w:val="005C5454"/>
    <w:rsid w:val="005C55C0"/>
    <w:rsid w:val="005C59F1"/>
    <w:rsid w:val="005D2EC5"/>
    <w:rsid w:val="005D33A1"/>
    <w:rsid w:val="005D476E"/>
    <w:rsid w:val="005D5654"/>
    <w:rsid w:val="005D696C"/>
    <w:rsid w:val="005E05BA"/>
    <w:rsid w:val="005E063E"/>
    <w:rsid w:val="005E0EEA"/>
    <w:rsid w:val="005E3186"/>
    <w:rsid w:val="005E32D9"/>
    <w:rsid w:val="005E45A9"/>
    <w:rsid w:val="005E4E50"/>
    <w:rsid w:val="005F1A5F"/>
    <w:rsid w:val="005F1CF9"/>
    <w:rsid w:val="005F45E6"/>
    <w:rsid w:val="005F4DE1"/>
    <w:rsid w:val="005F5B14"/>
    <w:rsid w:val="005F6AAC"/>
    <w:rsid w:val="00600DF1"/>
    <w:rsid w:val="00604A5F"/>
    <w:rsid w:val="00605818"/>
    <w:rsid w:val="00606A24"/>
    <w:rsid w:val="00610C6C"/>
    <w:rsid w:val="00612767"/>
    <w:rsid w:val="00614F41"/>
    <w:rsid w:val="00615154"/>
    <w:rsid w:val="006163F1"/>
    <w:rsid w:val="00621353"/>
    <w:rsid w:val="00621DCE"/>
    <w:rsid w:val="0062296C"/>
    <w:rsid w:val="006245E0"/>
    <w:rsid w:val="006256B2"/>
    <w:rsid w:val="0062671A"/>
    <w:rsid w:val="00626A8D"/>
    <w:rsid w:val="0063114F"/>
    <w:rsid w:val="00634248"/>
    <w:rsid w:val="00635A7D"/>
    <w:rsid w:val="00637441"/>
    <w:rsid w:val="006418F4"/>
    <w:rsid w:val="00641A48"/>
    <w:rsid w:val="006426FC"/>
    <w:rsid w:val="0064527D"/>
    <w:rsid w:val="00645378"/>
    <w:rsid w:val="00645662"/>
    <w:rsid w:val="006471DF"/>
    <w:rsid w:val="00647B6C"/>
    <w:rsid w:val="00651579"/>
    <w:rsid w:val="00651D28"/>
    <w:rsid w:val="00653A11"/>
    <w:rsid w:val="00660D62"/>
    <w:rsid w:val="0066238A"/>
    <w:rsid w:val="0066265E"/>
    <w:rsid w:val="00663E1E"/>
    <w:rsid w:val="00666C94"/>
    <w:rsid w:val="00667044"/>
    <w:rsid w:val="00667C76"/>
    <w:rsid w:val="00671752"/>
    <w:rsid w:val="0067175C"/>
    <w:rsid w:val="00671AF7"/>
    <w:rsid w:val="00671BE1"/>
    <w:rsid w:val="00673DFA"/>
    <w:rsid w:val="00676A97"/>
    <w:rsid w:val="00681FDC"/>
    <w:rsid w:val="00683FA8"/>
    <w:rsid w:val="00685042"/>
    <w:rsid w:val="0068534E"/>
    <w:rsid w:val="00686067"/>
    <w:rsid w:val="00686987"/>
    <w:rsid w:val="006914B0"/>
    <w:rsid w:val="0069728F"/>
    <w:rsid w:val="00697E6D"/>
    <w:rsid w:val="006A0662"/>
    <w:rsid w:val="006A293D"/>
    <w:rsid w:val="006A3B6D"/>
    <w:rsid w:val="006A4223"/>
    <w:rsid w:val="006A4805"/>
    <w:rsid w:val="006A5C4F"/>
    <w:rsid w:val="006B1214"/>
    <w:rsid w:val="006B3453"/>
    <w:rsid w:val="006B48AD"/>
    <w:rsid w:val="006C121C"/>
    <w:rsid w:val="006C1BB6"/>
    <w:rsid w:val="006C2908"/>
    <w:rsid w:val="006C4EB7"/>
    <w:rsid w:val="006C4F46"/>
    <w:rsid w:val="006C7161"/>
    <w:rsid w:val="006D07B1"/>
    <w:rsid w:val="006D277A"/>
    <w:rsid w:val="006D3DE7"/>
    <w:rsid w:val="006D4972"/>
    <w:rsid w:val="006D4A03"/>
    <w:rsid w:val="006D5618"/>
    <w:rsid w:val="006D5E77"/>
    <w:rsid w:val="006D66C8"/>
    <w:rsid w:val="006D7459"/>
    <w:rsid w:val="006D7E7E"/>
    <w:rsid w:val="006E1FC7"/>
    <w:rsid w:val="006E3C60"/>
    <w:rsid w:val="006E4FEB"/>
    <w:rsid w:val="006E614B"/>
    <w:rsid w:val="006E790A"/>
    <w:rsid w:val="006F07F0"/>
    <w:rsid w:val="006F310E"/>
    <w:rsid w:val="006F3899"/>
    <w:rsid w:val="006F440B"/>
    <w:rsid w:val="006F4506"/>
    <w:rsid w:val="006F4F14"/>
    <w:rsid w:val="006F5058"/>
    <w:rsid w:val="006F7129"/>
    <w:rsid w:val="00700151"/>
    <w:rsid w:val="00700B00"/>
    <w:rsid w:val="00701472"/>
    <w:rsid w:val="00702B67"/>
    <w:rsid w:val="00705814"/>
    <w:rsid w:val="00710230"/>
    <w:rsid w:val="0071360A"/>
    <w:rsid w:val="007166B4"/>
    <w:rsid w:val="00716C4A"/>
    <w:rsid w:val="00721E31"/>
    <w:rsid w:val="007222DD"/>
    <w:rsid w:val="0072401D"/>
    <w:rsid w:val="00724373"/>
    <w:rsid w:val="007304A4"/>
    <w:rsid w:val="00730AD8"/>
    <w:rsid w:val="00734B7B"/>
    <w:rsid w:val="007374DF"/>
    <w:rsid w:val="00740BA9"/>
    <w:rsid w:val="007419B0"/>
    <w:rsid w:val="007420FA"/>
    <w:rsid w:val="007438F0"/>
    <w:rsid w:val="00743B12"/>
    <w:rsid w:val="007448B2"/>
    <w:rsid w:val="00746769"/>
    <w:rsid w:val="007479E3"/>
    <w:rsid w:val="0075059D"/>
    <w:rsid w:val="00750655"/>
    <w:rsid w:val="007523D7"/>
    <w:rsid w:val="00752649"/>
    <w:rsid w:val="00756025"/>
    <w:rsid w:val="00757158"/>
    <w:rsid w:val="00757195"/>
    <w:rsid w:val="0075786B"/>
    <w:rsid w:val="007703BA"/>
    <w:rsid w:val="00770A8B"/>
    <w:rsid w:val="0077142A"/>
    <w:rsid w:val="00771E2A"/>
    <w:rsid w:val="0077271D"/>
    <w:rsid w:val="00772CE0"/>
    <w:rsid w:val="007738EC"/>
    <w:rsid w:val="00773ED2"/>
    <w:rsid w:val="00774912"/>
    <w:rsid w:val="00775F6D"/>
    <w:rsid w:val="00776178"/>
    <w:rsid w:val="007764BB"/>
    <w:rsid w:val="00776A2E"/>
    <w:rsid w:val="007775D3"/>
    <w:rsid w:val="00777747"/>
    <w:rsid w:val="00784221"/>
    <w:rsid w:val="00786AE7"/>
    <w:rsid w:val="00790523"/>
    <w:rsid w:val="00794C3D"/>
    <w:rsid w:val="00795D55"/>
    <w:rsid w:val="007A047A"/>
    <w:rsid w:val="007A0DF8"/>
    <w:rsid w:val="007A2472"/>
    <w:rsid w:val="007A4A78"/>
    <w:rsid w:val="007A66E2"/>
    <w:rsid w:val="007B40CD"/>
    <w:rsid w:val="007B4B36"/>
    <w:rsid w:val="007B5665"/>
    <w:rsid w:val="007B574B"/>
    <w:rsid w:val="007B5B03"/>
    <w:rsid w:val="007B6129"/>
    <w:rsid w:val="007C0CD0"/>
    <w:rsid w:val="007C41D6"/>
    <w:rsid w:val="007C54F7"/>
    <w:rsid w:val="007C6C2F"/>
    <w:rsid w:val="007C714D"/>
    <w:rsid w:val="007D00B6"/>
    <w:rsid w:val="007D1243"/>
    <w:rsid w:val="007D1734"/>
    <w:rsid w:val="007D352B"/>
    <w:rsid w:val="007D4CE1"/>
    <w:rsid w:val="007D7693"/>
    <w:rsid w:val="007E0265"/>
    <w:rsid w:val="007E0CA3"/>
    <w:rsid w:val="007E20AA"/>
    <w:rsid w:val="007E2FFB"/>
    <w:rsid w:val="007E4824"/>
    <w:rsid w:val="007E513E"/>
    <w:rsid w:val="007E54B8"/>
    <w:rsid w:val="007E56F4"/>
    <w:rsid w:val="007E7614"/>
    <w:rsid w:val="007E7905"/>
    <w:rsid w:val="007E7953"/>
    <w:rsid w:val="007F28E6"/>
    <w:rsid w:val="007F2FA6"/>
    <w:rsid w:val="007F3502"/>
    <w:rsid w:val="007F3E95"/>
    <w:rsid w:val="007F4120"/>
    <w:rsid w:val="007F4374"/>
    <w:rsid w:val="007F51AC"/>
    <w:rsid w:val="007F75D3"/>
    <w:rsid w:val="00800203"/>
    <w:rsid w:val="008011A0"/>
    <w:rsid w:val="00802609"/>
    <w:rsid w:val="00803937"/>
    <w:rsid w:val="00804F19"/>
    <w:rsid w:val="00810AD4"/>
    <w:rsid w:val="008156A9"/>
    <w:rsid w:val="00817312"/>
    <w:rsid w:val="00817556"/>
    <w:rsid w:val="008202E1"/>
    <w:rsid w:val="00820DF7"/>
    <w:rsid w:val="00823A80"/>
    <w:rsid w:val="00824FCA"/>
    <w:rsid w:val="00826F63"/>
    <w:rsid w:val="008276CA"/>
    <w:rsid w:val="00827E67"/>
    <w:rsid w:val="008306FF"/>
    <w:rsid w:val="00832659"/>
    <w:rsid w:val="008345F1"/>
    <w:rsid w:val="00834667"/>
    <w:rsid w:val="00834B5D"/>
    <w:rsid w:val="00835F81"/>
    <w:rsid w:val="00842EAB"/>
    <w:rsid w:val="008436C8"/>
    <w:rsid w:val="0084392E"/>
    <w:rsid w:val="00845CA7"/>
    <w:rsid w:val="00845E6C"/>
    <w:rsid w:val="008460D1"/>
    <w:rsid w:val="00846541"/>
    <w:rsid w:val="008470B5"/>
    <w:rsid w:val="0084729F"/>
    <w:rsid w:val="00853426"/>
    <w:rsid w:val="00853753"/>
    <w:rsid w:val="008539A8"/>
    <w:rsid w:val="0085486B"/>
    <w:rsid w:val="00854DA1"/>
    <w:rsid w:val="00855C92"/>
    <w:rsid w:val="00855CF0"/>
    <w:rsid w:val="00860306"/>
    <w:rsid w:val="00860758"/>
    <w:rsid w:val="008612FE"/>
    <w:rsid w:val="0086264F"/>
    <w:rsid w:val="008643B7"/>
    <w:rsid w:val="00864719"/>
    <w:rsid w:val="00864D30"/>
    <w:rsid w:val="00866E5D"/>
    <w:rsid w:val="00867532"/>
    <w:rsid w:val="00867D59"/>
    <w:rsid w:val="00873FF1"/>
    <w:rsid w:val="00875AB8"/>
    <w:rsid w:val="008765C3"/>
    <w:rsid w:val="00884693"/>
    <w:rsid w:val="00885DFB"/>
    <w:rsid w:val="008902EF"/>
    <w:rsid w:val="008926BB"/>
    <w:rsid w:val="00895961"/>
    <w:rsid w:val="00897701"/>
    <w:rsid w:val="0089772C"/>
    <w:rsid w:val="008A0684"/>
    <w:rsid w:val="008A1A75"/>
    <w:rsid w:val="008A39A5"/>
    <w:rsid w:val="008A48C7"/>
    <w:rsid w:val="008A4E40"/>
    <w:rsid w:val="008A62D2"/>
    <w:rsid w:val="008A6715"/>
    <w:rsid w:val="008A7230"/>
    <w:rsid w:val="008A73BE"/>
    <w:rsid w:val="008B048A"/>
    <w:rsid w:val="008B06C3"/>
    <w:rsid w:val="008B09D9"/>
    <w:rsid w:val="008B0D4C"/>
    <w:rsid w:val="008B17FD"/>
    <w:rsid w:val="008B1A37"/>
    <w:rsid w:val="008B2D60"/>
    <w:rsid w:val="008B2DDD"/>
    <w:rsid w:val="008B5050"/>
    <w:rsid w:val="008B5995"/>
    <w:rsid w:val="008B736E"/>
    <w:rsid w:val="008C0956"/>
    <w:rsid w:val="008C0CB5"/>
    <w:rsid w:val="008C1E66"/>
    <w:rsid w:val="008C38C4"/>
    <w:rsid w:val="008C408C"/>
    <w:rsid w:val="008C40C1"/>
    <w:rsid w:val="008C4523"/>
    <w:rsid w:val="008C5DD1"/>
    <w:rsid w:val="008C5E76"/>
    <w:rsid w:val="008C6992"/>
    <w:rsid w:val="008C757F"/>
    <w:rsid w:val="008C7603"/>
    <w:rsid w:val="008D3E60"/>
    <w:rsid w:val="008D5365"/>
    <w:rsid w:val="008D589C"/>
    <w:rsid w:val="008D5988"/>
    <w:rsid w:val="008D60FA"/>
    <w:rsid w:val="008D75C2"/>
    <w:rsid w:val="008D76D6"/>
    <w:rsid w:val="008E1569"/>
    <w:rsid w:val="008E4FFD"/>
    <w:rsid w:val="008E518A"/>
    <w:rsid w:val="008F2036"/>
    <w:rsid w:val="008F2DAB"/>
    <w:rsid w:val="008F31F6"/>
    <w:rsid w:val="009005F9"/>
    <w:rsid w:val="00903B5E"/>
    <w:rsid w:val="00903C03"/>
    <w:rsid w:val="009067C1"/>
    <w:rsid w:val="00906FD7"/>
    <w:rsid w:val="009121F3"/>
    <w:rsid w:val="00912339"/>
    <w:rsid w:val="00914954"/>
    <w:rsid w:val="00916BFC"/>
    <w:rsid w:val="0092024D"/>
    <w:rsid w:val="00923646"/>
    <w:rsid w:val="00923EA8"/>
    <w:rsid w:val="0092496B"/>
    <w:rsid w:val="00924F37"/>
    <w:rsid w:val="00925059"/>
    <w:rsid w:val="00925C7C"/>
    <w:rsid w:val="00927157"/>
    <w:rsid w:val="0093030A"/>
    <w:rsid w:val="00931B32"/>
    <w:rsid w:val="00932DAB"/>
    <w:rsid w:val="00934309"/>
    <w:rsid w:val="00934DB2"/>
    <w:rsid w:val="00935B86"/>
    <w:rsid w:val="009360E3"/>
    <w:rsid w:val="00936577"/>
    <w:rsid w:val="00940947"/>
    <w:rsid w:val="0094097F"/>
    <w:rsid w:val="00943DCF"/>
    <w:rsid w:val="00944641"/>
    <w:rsid w:val="00945F35"/>
    <w:rsid w:val="009473B7"/>
    <w:rsid w:val="00947B7D"/>
    <w:rsid w:val="00950DE1"/>
    <w:rsid w:val="00951E2C"/>
    <w:rsid w:val="00957EAB"/>
    <w:rsid w:val="00960917"/>
    <w:rsid w:val="009644DB"/>
    <w:rsid w:val="00964853"/>
    <w:rsid w:val="00965822"/>
    <w:rsid w:val="0096760B"/>
    <w:rsid w:val="00972824"/>
    <w:rsid w:val="00972E72"/>
    <w:rsid w:val="009731FE"/>
    <w:rsid w:val="00973641"/>
    <w:rsid w:val="00974642"/>
    <w:rsid w:val="00974DF6"/>
    <w:rsid w:val="00975DA9"/>
    <w:rsid w:val="00975FAC"/>
    <w:rsid w:val="00976D4A"/>
    <w:rsid w:val="0098346A"/>
    <w:rsid w:val="00985D26"/>
    <w:rsid w:val="009862A8"/>
    <w:rsid w:val="009864FD"/>
    <w:rsid w:val="009868E3"/>
    <w:rsid w:val="00986C0C"/>
    <w:rsid w:val="00991A5B"/>
    <w:rsid w:val="00995228"/>
    <w:rsid w:val="0099531D"/>
    <w:rsid w:val="00996590"/>
    <w:rsid w:val="009A002C"/>
    <w:rsid w:val="009A0B7E"/>
    <w:rsid w:val="009A52DD"/>
    <w:rsid w:val="009A5B32"/>
    <w:rsid w:val="009A6773"/>
    <w:rsid w:val="009B05C4"/>
    <w:rsid w:val="009B1981"/>
    <w:rsid w:val="009B210F"/>
    <w:rsid w:val="009B2AF2"/>
    <w:rsid w:val="009B4C3B"/>
    <w:rsid w:val="009B5C6B"/>
    <w:rsid w:val="009B6301"/>
    <w:rsid w:val="009B6474"/>
    <w:rsid w:val="009C12AC"/>
    <w:rsid w:val="009C1DCA"/>
    <w:rsid w:val="009C211E"/>
    <w:rsid w:val="009C411F"/>
    <w:rsid w:val="009C5B87"/>
    <w:rsid w:val="009D04C2"/>
    <w:rsid w:val="009D26E7"/>
    <w:rsid w:val="009D331B"/>
    <w:rsid w:val="009D3D39"/>
    <w:rsid w:val="009D5C8E"/>
    <w:rsid w:val="009D6550"/>
    <w:rsid w:val="009D76A6"/>
    <w:rsid w:val="009E0C98"/>
    <w:rsid w:val="009E13AB"/>
    <w:rsid w:val="009E3176"/>
    <w:rsid w:val="009E3900"/>
    <w:rsid w:val="009E50D1"/>
    <w:rsid w:val="009E5BBD"/>
    <w:rsid w:val="009E64C2"/>
    <w:rsid w:val="009F2C9A"/>
    <w:rsid w:val="009F4B29"/>
    <w:rsid w:val="009F688C"/>
    <w:rsid w:val="00A022A5"/>
    <w:rsid w:val="00A02A73"/>
    <w:rsid w:val="00A02F59"/>
    <w:rsid w:val="00A0785D"/>
    <w:rsid w:val="00A10400"/>
    <w:rsid w:val="00A1069E"/>
    <w:rsid w:val="00A10759"/>
    <w:rsid w:val="00A10EC6"/>
    <w:rsid w:val="00A11E8B"/>
    <w:rsid w:val="00A12275"/>
    <w:rsid w:val="00A17F56"/>
    <w:rsid w:val="00A20C3D"/>
    <w:rsid w:val="00A20D71"/>
    <w:rsid w:val="00A2121B"/>
    <w:rsid w:val="00A23E2C"/>
    <w:rsid w:val="00A25916"/>
    <w:rsid w:val="00A25B6A"/>
    <w:rsid w:val="00A25C48"/>
    <w:rsid w:val="00A2713C"/>
    <w:rsid w:val="00A27FF8"/>
    <w:rsid w:val="00A3108C"/>
    <w:rsid w:val="00A32809"/>
    <w:rsid w:val="00A32C83"/>
    <w:rsid w:val="00A36646"/>
    <w:rsid w:val="00A371C7"/>
    <w:rsid w:val="00A37A00"/>
    <w:rsid w:val="00A40DEC"/>
    <w:rsid w:val="00A40FA6"/>
    <w:rsid w:val="00A42A17"/>
    <w:rsid w:val="00A4400C"/>
    <w:rsid w:val="00A44C38"/>
    <w:rsid w:val="00A47437"/>
    <w:rsid w:val="00A50899"/>
    <w:rsid w:val="00A537F3"/>
    <w:rsid w:val="00A54045"/>
    <w:rsid w:val="00A556EC"/>
    <w:rsid w:val="00A60C4B"/>
    <w:rsid w:val="00A62ED6"/>
    <w:rsid w:val="00A63726"/>
    <w:rsid w:val="00A638F8"/>
    <w:rsid w:val="00A64056"/>
    <w:rsid w:val="00A64065"/>
    <w:rsid w:val="00A6430B"/>
    <w:rsid w:val="00A64621"/>
    <w:rsid w:val="00A64ACC"/>
    <w:rsid w:val="00A65804"/>
    <w:rsid w:val="00A6715B"/>
    <w:rsid w:val="00A71A1C"/>
    <w:rsid w:val="00A72B86"/>
    <w:rsid w:val="00A72CFF"/>
    <w:rsid w:val="00A747EF"/>
    <w:rsid w:val="00A76344"/>
    <w:rsid w:val="00A80216"/>
    <w:rsid w:val="00A830DF"/>
    <w:rsid w:val="00A85A57"/>
    <w:rsid w:val="00A866F3"/>
    <w:rsid w:val="00A87B8C"/>
    <w:rsid w:val="00A90BA7"/>
    <w:rsid w:val="00A91300"/>
    <w:rsid w:val="00A92D78"/>
    <w:rsid w:val="00A94732"/>
    <w:rsid w:val="00A97273"/>
    <w:rsid w:val="00A973E7"/>
    <w:rsid w:val="00AA0CD1"/>
    <w:rsid w:val="00AA12F3"/>
    <w:rsid w:val="00AA6316"/>
    <w:rsid w:val="00AA733F"/>
    <w:rsid w:val="00AB0495"/>
    <w:rsid w:val="00AB0F92"/>
    <w:rsid w:val="00AB15F9"/>
    <w:rsid w:val="00AB1DDB"/>
    <w:rsid w:val="00AB29A9"/>
    <w:rsid w:val="00AB535B"/>
    <w:rsid w:val="00AB5D7F"/>
    <w:rsid w:val="00AB744F"/>
    <w:rsid w:val="00AB770F"/>
    <w:rsid w:val="00AC0A51"/>
    <w:rsid w:val="00AC3B25"/>
    <w:rsid w:val="00AC67A5"/>
    <w:rsid w:val="00AD19BE"/>
    <w:rsid w:val="00AD3A50"/>
    <w:rsid w:val="00AD426D"/>
    <w:rsid w:val="00AD5FA9"/>
    <w:rsid w:val="00AD69D4"/>
    <w:rsid w:val="00AE00D9"/>
    <w:rsid w:val="00AE0BD8"/>
    <w:rsid w:val="00AE3E12"/>
    <w:rsid w:val="00AE670B"/>
    <w:rsid w:val="00AE6B1F"/>
    <w:rsid w:val="00AE6E85"/>
    <w:rsid w:val="00AF1950"/>
    <w:rsid w:val="00AF1B6A"/>
    <w:rsid w:val="00AF407C"/>
    <w:rsid w:val="00AF58B7"/>
    <w:rsid w:val="00AF7B8B"/>
    <w:rsid w:val="00B011B3"/>
    <w:rsid w:val="00B01213"/>
    <w:rsid w:val="00B02489"/>
    <w:rsid w:val="00B101AC"/>
    <w:rsid w:val="00B12929"/>
    <w:rsid w:val="00B13FF3"/>
    <w:rsid w:val="00B14D1E"/>
    <w:rsid w:val="00B154AD"/>
    <w:rsid w:val="00B1560C"/>
    <w:rsid w:val="00B15CCA"/>
    <w:rsid w:val="00B17B7C"/>
    <w:rsid w:val="00B17DE6"/>
    <w:rsid w:val="00B214B4"/>
    <w:rsid w:val="00B22273"/>
    <w:rsid w:val="00B230E2"/>
    <w:rsid w:val="00B23A2E"/>
    <w:rsid w:val="00B23C0A"/>
    <w:rsid w:val="00B24057"/>
    <w:rsid w:val="00B244D2"/>
    <w:rsid w:val="00B255C2"/>
    <w:rsid w:val="00B26322"/>
    <w:rsid w:val="00B27261"/>
    <w:rsid w:val="00B27BE6"/>
    <w:rsid w:val="00B33206"/>
    <w:rsid w:val="00B40AA7"/>
    <w:rsid w:val="00B40C13"/>
    <w:rsid w:val="00B42CB4"/>
    <w:rsid w:val="00B42CED"/>
    <w:rsid w:val="00B45BAC"/>
    <w:rsid w:val="00B45E79"/>
    <w:rsid w:val="00B46524"/>
    <w:rsid w:val="00B50385"/>
    <w:rsid w:val="00B5074A"/>
    <w:rsid w:val="00B509A5"/>
    <w:rsid w:val="00B534F5"/>
    <w:rsid w:val="00B53C6F"/>
    <w:rsid w:val="00B54E63"/>
    <w:rsid w:val="00B55365"/>
    <w:rsid w:val="00B558B1"/>
    <w:rsid w:val="00B56A02"/>
    <w:rsid w:val="00B57060"/>
    <w:rsid w:val="00B57706"/>
    <w:rsid w:val="00B577F1"/>
    <w:rsid w:val="00B61B9C"/>
    <w:rsid w:val="00B61CE7"/>
    <w:rsid w:val="00B62AD7"/>
    <w:rsid w:val="00B6330C"/>
    <w:rsid w:val="00B63527"/>
    <w:rsid w:val="00B63D6E"/>
    <w:rsid w:val="00B66524"/>
    <w:rsid w:val="00B66A72"/>
    <w:rsid w:val="00B72E89"/>
    <w:rsid w:val="00B73F94"/>
    <w:rsid w:val="00B77579"/>
    <w:rsid w:val="00B819CB"/>
    <w:rsid w:val="00B84AFB"/>
    <w:rsid w:val="00B85A26"/>
    <w:rsid w:val="00B90F95"/>
    <w:rsid w:val="00B91465"/>
    <w:rsid w:val="00B937B6"/>
    <w:rsid w:val="00B9533F"/>
    <w:rsid w:val="00B95C78"/>
    <w:rsid w:val="00B96AFA"/>
    <w:rsid w:val="00BA061E"/>
    <w:rsid w:val="00BA14F8"/>
    <w:rsid w:val="00BA24A5"/>
    <w:rsid w:val="00BA3E62"/>
    <w:rsid w:val="00BA4D17"/>
    <w:rsid w:val="00BA58C4"/>
    <w:rsid w:val="00BA5BD1"/>
    <w:rsid w:val="00BB0B20"/>
    <w:rsid w:val="00BB10CD"/>
    <w:rsid w:val="00BB2362"/>
    <w:rsid w:val="00BB681B"/>
    <w:rsid w:val="00BC0009"/>
    <w:rsid w:val="00BC0483"/>
    <w:rsid w:val="00BC04A9"/>
    <w:rsid w:val="00BC1948"/>
    <w:rsid w:val="00BC2480"/>
    <w:rsid w:val="00BC5F27"/>
    <w:rsid w:val="00BC75FA"/>
    <w:rsid w:val="00BD00BA"/>
    <w:rsid w:val="00BD13D9"/>
    <w:rsid w:val="00BD15EB"/>
    <w:rsid w:val="00BD19C1"/>
    <w:rsid w:val="00BD3CAE"/>
    <w:rsid w:val="00BD4627"/>
    <w:rsid w:val="00BD5A19"/>
    <w:rsid w:val="00BD6E27"/>
    <w:rsid w:val="00BE1E20"/>
    <w:rsid w:val="00BE4417"/>
    <w:rsid w:val="00BE4F65"/>
    <w:rsid w:val="00BE5797"/>
    <w:rsid w:val="00BE71C7"/>
    <w:rsid w:val="00BF4281"/>
    <w:rsid w:val="00BF47F7"/>
    <w:rsid w:val="00BF5D40"/>
    <w:rsid w:val="00BF6163"/>
    <w:rsid w:val="00BF6383"/>
    <w:rsid w:val="00BF6880"/>
    <w:rsid w:val="00C025C4"/>
    <w:rsid w:val="00C03AF9"/>
    <w:rsid w:val="00C03E38"/>
    <w:rsid w:val="00C05348"/>
    <w:rsid w:val="00C05B6D"/>
    <w:rsid w:val="00C05EA3"/>
    <w:rsid w:val="00C0671D"/>
    <w:rsid w:val="00C06ADF"/>
    <w:rsid w:val="00C0767C"/>
    <w:rsid w:val="00C133D6"/>
    <w:rsid w:val="00C13450"/>
    <w:rsid w:val="00C1422F"/>
    <w:rsid w:val="00C1453A"/>
    <w:rsid w:val="00C15B5E"/>
    <w:rsid w:val="00C20F3F"/>
    <w:rsid w:val="00C21D34"/>
    <w:rsid w:val="00C22920"/>
    <w:rsid w:val="00C26695"/>
    <w:rsid w:val="00C308DE"/>
    <w:rsid w:val="00C30FBF"/>
    <w:rsid w:val="00C328D3"/>
    <w:rsid w:val="00C329BC"/>
    <w:rsid w:val="00C3353E"/>
    <w:rsid w:val="00C33EAA"/>
    <w:rsid w:val="00C345E1"/>
    <w:rsid w:val="00C37449"/>
    <w:rsid w:val="00C42D67"/>
    <w:rsid w:val="00C434B9"/>
    <w:rsid w:val="00C43945"/>
    <w:rsid w:val="00C44E32"/>
    <w:rsid w:val="00C4770B"/>
    <w:rsid w:val="00C5130D"/>
    <w:rsid w:val="00C519FB"/>
    <w:rsid w:val="00C52B31"/>
    <w:rsid w:val="00C52CD5"/>
    <w:rsid w:val="00C52D40"/>
    <w:rsid w:val="00C5668C"/>
    <w:rsid w:val="00C65DAD"/>
    <w:rsid w:val="00C66023"/>
    <w:rsid w:val="00C66DF9"/>
    <w:rsid w:val="00C700DE"/>
    <w:rsid w:val="00C72631"/>
    <w:rsid w:val="00C72964"/>
    <w:rsid w:val="00C72CE8"/>
    <w:rsid w:val="00C72D61"/>
    <w:rsid w:val="00C76DA8"/>
    <w:rsid w:val="00C819A9"/>
    <w:rsid w:val="00C820DF"/>
    <w:rsid w:val="00C82298"/>
    <w:rsid w:val="00C83500"/>
    <w:rsid w:val="00C846FE"/>
    <w:rsid w:val="00C85262"/>
    <w:rsid w:val="00C86381"/>
    <w:rsid w:val="00C875B2"/>
    <w:rsid w:val="00C905C2"/>
    <w:rsid w:val="00C919B2"/>
    <w:rsid w:val="00C9355A"/>
    <w:rsid w:val="00C972DC"/>
    <w:rsid w:val="00CA060B"/>
    <w:rsid w:val="00CA2707"/>
    <w:rsid w:val="00CA4665"/>
    <w:rsid w:val="00CA61E8"/>
    <w:rsid w:val="00CA61F9"/>
    <w:rsid w:val="00CB2AA8"/>
    <w:rsid w:val="00CB360F"/>
    <w:rsid w:val="00CB4A80"/>
    <w:rsid w:val="00CB5201"/>
    <w:rsid w:val="00CB6865"/>
    <w:rsid w:val="00CB6B2C"/>
    <w:rsid w:val="00CC014A"/>
    <w:rsid w:val="00CC2994"/>
    <w:rsid w:val="00CC4738"/>
    <w:rsid w:val="00CC480A"/>
    <w:rsid w:val="00CC66A7"/>
    <w:rsid w:val="00CD0B0D"/>
    <w:rsid w:val="00CD1F78"/>
    <w:rsid w:val="00CD41DB"/>
    <w:rsid w:val="00CD4736"/>
    <w:rsid w:val="00CD4AF4"/>
    <w:rsid w:val="00CD5C9D"/>
    <w:rsid w:val="00CE024B"/>
    <w:rsid w:val="00CE1DFD"/>
    <w:rsid w:val="00CE20C3"/>
    <w:rsid w:val="00CE2285"/>
    <w:rsid w:val="00CE2391"/>
    <w:rsid w:val="00CE48F9"/>
    <w:rsid w:val="00CF0280"/>
    <w:rsid w:val="00CF07D3"/>
    <w:rsid w:val="00CF119F"/>
    <w:rsid w:val="00CF33F7"/>
    <w:rsid w:val="00CF6B1F"/>
    <w:rsid w:val="00D01D15"/>
    <w:rsid w:val="00D0571C"/>
    <w:rsid w:val="00D1364D"/>
    <w:rsid w:val="00D15594"/>
    <w:rsid w:val="00D15C3E"/>
    <w:rsid w:val="00D17A9F"/>
    <w:rsid w:val="00D205BA"/>
    <w:rsid w:val="00D207A4"/>
    <w:rsid w:val="00D20E01"/>
    <w:rsid w:val="00D22606"/>
    <w:rsid w:val="00D22A19"/>
    <w:rsid w:val="00D23384"/>
    <w:rsid w:val="00D26936"/>
    <w:rsid w:val="00D275A6"/>
    <w:rsid w:val="00D31B40"/>
    <w:rsid w:val="00D3229E"/>
    <w:rsid w:val="00D33BD2"/>
    <w:rsid w:val="00D363C1"/>
    <w:rsid w:val="00D36927"/>
    <w:rsid w:val="00D3750B"/>
    <w:rsid w:val="00D401C2"/>
    <w:rsid w:val="00D4159F"/>
    <w:rsid w:val="00D4485E"/>
    <w:rsid w:val="00D50E28"/>
    <w:rsid w:val="00D513E1"/>
    <w:rsid w:val="00D52C1D"/>
    <w:rsid w:val="00D57716"/>
    <w:rsid w:val="00D5773C"/>
    <w:rsid w:val="00D61678"/>
    <w:rsid w:val="00D61981"/>
    <w:rsid w:val="00D620FD"/>
    <w:rsid w:val="00D63B88"/>
    <w:rsid w:val="00D63D87"/>
    <w:rsid w:val="00D64A7B"/>
    <w:rsid w:val="00D65091"/>
    <w:rsid w:val="00D6536E"/>
    <w:rsid w:val="00D66A4E"/>
    <w:rsid w:val="00D712BC"/>
    <w:rsid w:val="00D72C18"/>
    <w:rsid w:val="00D73D15"/>
    <w:rsid w:val="00D75541"/>
    <w:rsid w:val="00D75864"/>
    <w:rsid w:val="00D75DDC"/>
    <w:rsid w:val="00D75F76"/>
    <w:rsid w:val="00D76EAA"/>
    <w:rsid w:val="00D77D85"/>
    <w:rsid w:val="00D77F40"/>
    <w:rsid w:val="00D80C08"/>
    <w:rsid w:val="00D82538"/>
    <w:rsid w:val="00D84EE9"/>
    <w:rsid w:val="00D85628"/>
    <w:rsid w:val="00D85783"/>
    <w:rsid w:val="00D86CA5"/>
    <w:rsid w:val="00D933B8"/>
    <w:rsid w:val="00D9433D"/>
    <w:rsid w:val="00D94C27"/>
    <w:rsid w:val="00D96D3F"/>
    <w:rsid w:val="00D9710C"/>
    <w:rsid w:val="00DA0F10"/>
    <w:rsid w:val="00DA3052"/>
    <w:rsid w:val="00DA3209"/>
    <w:rsid w:val="00DA3896"/>
    <w:rsid w:val="00DA4C69"/>
    <w:rsid w:val="00DA4D2D"/>
    <w:rsid w:val="00DA544D"/>
    <w:rsid w:val="00DA553E"/>
    <w:rsid w:val="00DA611C"/>
    <w:rsid w:val="00DA6145"/>
    <w:rsid w:val="00DA6B33"/>
    <w:rsid w:val="00DA6D97"/>
    <w:rsid w:val="00DB0578"/>
    <w:rsid w:val="00DB177C"/>
    <w:rsid w:val="00DB4580"/>
    <w:rsid w:val="00DB6728"/>
    <w:rsid w:val="00DB7647"/>
    <w:rsid w:val="00DB7B6A"/>
    <w:rsid w:val="00DC098F"/>
    <w:rsid w:val="00DC1606"/>
    <w:rsid w:val="00DC407E"/>
    <w:rsid w:val="00DC6C4E"/>
    <w:rsid w:val="00DC6CBF"/>
    <w:rsid w:val="00DD1EDE"/>
    <w:rsid w:val="00DD243B"/>
    <w:rsid w:val="00DD28AB"/>
    <w:rsid w:val="00DD3248"/>
    <w:rsid w:val="00DE097D"/>
    <w:rsid w:val="00DE4571"/>
    <w:rsid w:val="00DE52F5"/>
    <w:rsid w:val="00DE70AA"/>
    <w:rsid w:val="00DE71B2"/>
    <w:rsid w:val="00DF0263"/>
    <w:rsid w:val="00DF0CB8"/>
    <w:rsid w:val="00DF1468"/>
    <w:rsid w:val="00DF155B"/>
    <w:rsid w:val="00DF38DF"/>
    <w:rsid w:val="00DF398A"/>
    <w:rsid w:val="00DF39DB"/>
    <w:rsid w:val="00DF4669"/>
    <w:rsid w:val="00DF5317"/>
    <w:rsid w:val="00DF5CAE"/>
    <w:rsid w:val="00DF6AC5"/>
    <w:rsid w:val="00DF6B22"/>
    <w:rsid w:val="00DF7480"/>
    <w:rsid w:val="00E004C6"/>
    <w:rsid w:val="00E056A4"/>
    <w:rsid w:val="00E05A38"/>
    <w:rsid w:val="00E1080A"/>
    <w:rsid w:val="00E17195"/>
    <w:rsid w:val="00E171AA"/>
    <w:rsid w:val="00E22D32"/>
    <w:rsid w:val="00E2606A"/>
    <w:rsid w:val="00E26D56"/>
    <w:rsid w:val="00E27FAB"/>
    <w:rsid w:val="00E31804"/>
    <w:rsid w:val="00E32663"/>
    <w:rsid w:val="00E32B14"/>
    <w:rsid w:val="00E330FC"/>
    <w:rsid w:val="00E3685B"/>
    <w:rsid w:val="00E46121"/>
    <w:rsid w:val="00E501CB"/>
    <w:rsid w:val="00E52513"/>
    <w:rsid w:val="00E529EA"/>
    <w:rsid w:val="00E5485D"/>
    <w:rsid w:val="00E6072B"/>
    <w:rsid w:val="00E61076"/>
    <w:rsid w:val="00E61545"/>
    <w:rsid w:val="00E617F7"/>
    <w:rsid w:val="00E635F6"/>
    <w:rsid w:val="00E6587A"/>
    <w:rsid w:val="00E667E1"/>
    <w:rsid w:val="00E676A9"/>
    <w:rsid w:val="00E718CE"/>
    <w:rsid w:val="00E71A74"/>
    <w:rsid w:val="00E721BC"/>
    <w:rsid w:val="00E73400"/>
    <w:rsid w:val="00E75239"/>
    <w:rsid w:val="00E7625F"/>
    <w:rsid w:val="00E76396"/>
    <w:rsid w:val="00E7650B"/>
    <w:rsid w:val="00E76E50"/>
    <w:rsid w:val="00E7779C"/>
    <w:rsid w:val="00E81583"/>
    <w:rsid w:val="00E81E0A"/>
    <w:rsid w:val="00E83508"/>
    <w:rsid w:val="00E83AE4"/>
    <w:rsid w:val="00E83FC0"/>
    <w:rsid w:val="00E85ADF"/>
    <w:rsid w:val="00E85DB5"/>
    <w:rsid w:val="00E879B4"/>
    <w:rsid w:val="00E87B09"/>
    <w:rsid w:val="00E91327"/>
    <w:rsid w:val="00E92A27"/>
    <w:rsid w:val="00E93143"/>
    <w:rsid w:val="00EA164B"/>
    <w:rsid w:val="00EA1BFE"/>
    <w:rsid w:val="00EA1C95"/>
    <w:rsid w:val="00EA2099"/>
    <w:rsid w:val="00EA231B"/>
    <w:rsid w:val="00EA5810"/>
    <w:rsid w:val="00EA6C32"/>
    <w:rsid w:val="00EB016B"/>
    <w:rsid w:val="00EB0386"/>
    <w:rsid w:val="00EB151A"/>
    <w:rsid w:val="00EB1975"/>
    <w:rsid w:val="00EB2302"/>
    <w:rsid w:val="00EB2FE2"/>
    <w:rsid w:val="00EB494B"/>
    <w:rsid w:val="00EB627D"/>
    <w:rsid w:val="00EB68D6"/>
    <w:rsid w:val="00EB6AAB"/>
    <w:rsid w:val="00EB7E8D"/>
    <w:rsid w:val="00EC01FC"/>
    <w:rsid w:val="00EC13CA"/>
    <w:rsid w:val="00EC2567"/>
    <w:rsid w:val="00EC480E"/>
    <w:rsid w:val="00EC5248"/>
    <w:rsid w:val="00EC5E0E"/>
    <w:rsid w:val="00EC6130"/>
    <w:rsid w:val="00ED058F"/>
    <w:rsid w:val="00ED1423"/>
    <w:rsid w:val="00ED4E05"/>
    <w:rsid w:val="00EE1BA8"/>
    <w:rsid w:val="00EE291D"/>
    <w:rsid w:val="00EE30A3"/>
    <w:rsid w:val="00EE48C6"/>
    <w:rsid w:val="00EE56B5"/>
    <w:rsid w:val="00EE5E2C"/>
    <w:rsid w:val="00EF043D"/>
    <w:rsid w:val="00EF13DE"/>
    <w:rsid w:val="00EF46D8"/>
    <w:rsid w:val="00EF6C99"/>
    <w:rsid w:val="00EF7B97"/>
    <w:rsid w:val="00F0024F"/>
    <w:rsid w:val="00F0083C"/>
    <w:rsid w:val="00F11639"/>
    <w:rsid w:val="00F14263"/>
    <w:rsid w:val="00F14B1E"/>
    <w:rsid w:val="00F158B2"/>
    <w:rsid w:val="00F15F05"/>
    <w:rsid w:val="00F17485"/>
    <w:rsid w:val="00F1778D"/>
    <w:rsid w:val="00F17B7B"/>
    <w:rsid w:val="00F2194D"/>
    <w:rsid w:val="00F21979"/>
    <w:rsid w:val="00F21FBA"/>
    <w:rsid w:val="00F22154"/>
    <w:rsid w:val="00F26236"/>
    <w:rsid w:val="00F2639B"/>
    <w:rsid w:val="00F27E0A"/>
    <w:rsid w:val="00F3178F"/>
    <w:rsid w:val="00F3220C"/>
    <w:rsid w:val="00F32A80"/>
    <w:rsid w:val="00F32CFC"/>
    <w:rsid w:val="00F32FEF"/>
    <w:rsid w:val="00F35686"/>
    <w:rsid w:val="00F357C2"/>
    <w:rsid w:val="00F35CFA"/>
    <w:rsid w:val="00F369D3"/>
    <w:rsid w:val="00F37F01"/>
    <w:rsid w:val="00F40269"/>
    <w:rsid w:val="00F43B0C"/>
    <w:rsid w:val="00F44B37"/>
    <w:rsid w:val="00F457D4"/>
    <w:rsid w:val="00F51719"/>
    <w:rsid w:val="00F51CC5"/>
    <w:rsid w:val="00F54610"/>
    <w:rsid w:val="00F55094"/>
    <w:rsid w:val="00F573C1"/>
    <w:rsid w:val="00F60532"/>
    <w:rsid w:val="00F62978"/>
    <w:rsid w:val="00F62A82"/>
    <w:rsid w:val="00F62D38"/>
    <w:rsid w:val="00F63B57"/>
    <w:rsid w:val="00F63E7C"/>
    <w:rsid w:val="00F66575"/>
    <w:rsid w:val="00F6691D"/>
    <w:rsid w:val="00F71254"/>
    <w:rsid w:val="00F73DA3"/>
    <w:rsid w:val="00F7409A"/>
    <w:rsid w:val="00F7428F"/>
    <w:rsid w:val="00F77203"/>
    <w:rsid w:val="00F817E5"/>
    <w:rsid w:val="00F81F74"/>
    <w:rsid w:val="00F82AA0"/>
    <w:rsid w:val="00F83D00"/>
    <w:rsid w:val="00F846EE"/>
    <w:rsid w:val="00F8771D"/>
    <w:rsid w:val="00F93D1D"/>
    <w:rsid w:val="00F9554C"/>
    <w:rsid w:val="00F971D0"/>
    <w:rsid w:val="00FA3B02"/>
    <w:rsid w:val="00FA587F"/>
    <w:rsid w:val="00FA7408"/>
    <w:rsid w:val="00FA74FD"/>
    <w:rsid w:val="00FA7B22"/>
    <w:rsid w:val="00FB2A2C"/>
    <w:rsid w:val="00FB3AED"/>
    <w:rsid w:val="00FC211A"/>
    <w:rsid w:val="00FC467C"/>
    <w:rsid w:val="00FC6B40"/>
    <w:rsid w:val="00FC7D44"/>
    <w:rsid w:val="00FD34CB"/>
    <w:rsid w:val="00FD3B72"/>
    <w:rsid w:val="00FD6D72"/>
    <w:rsid w:val="00FE0385"/>
    <w:rsid w:val="00FE09A7"/>
    <w:rsid w:val="00FE274B"/>
    <w:rsid w:val="00FE5CEB"/>
    <w:rsid w:val="00FF0961"/>
    <w:rsid w:val="00FF0A64"/>
    <w:rsid w:val="00FF2D80"/>
    <w:rsid w:val="00FF37F1"/>
    <w:rsid w:val="00FF38C8"/>
    <w:rsid w:val="00FF4E2B"/>
    <w:rsid w:val="00FF583A"/>
    <w:rsid w:val="00FF6275"/>
    <w:rsid w:val="0746616C"/>
    <w:rsid w:val="0D3587E1"/>
    <w:rsid w:val="12A8927D"/>
    <w:rsid w:val="16B004C9"/>
    <w:rsid w:val="19796F0F"/>
    <w:rsid w:val="1AA9946A"/>
    <w:rsid w:val="1DC9EE43"/>
    <w:rsid w:val="2A561D06"/>
    <w:rsid w:val="2C8C25CE"/>
    <w:rsid w:val="3A2C0FEE"/>
    <w:rsid w:val="478CCF4C"/>
    <w:rsid w:val="4E90A2AF"/>
    <w:rsid w:val="4ED415A1"/>
    <w:rsid w:val="4F8A215C"/>
    <w:rsid w:val="52B9B819"/>
    <w:rsid w:val="536A586E"/>
    <w:rsid w:val="536EE4DB"/>
    <w:rsid w:val="55F158DB"/>
    <w:rsid w:val="56CDC23F"/>
    <w:rsid w:val="5FD41E00"/>
    <w:rsid w:val="64A96C42"/>
    <w:rsid w:val="6D5158BF"/>
    <w:rsid w:val="7AFCFA2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3150F"/>
  <w15:docId w15:val="{58EF9E79-F5FE-470D-8084-1E5B3D57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0E573E"/>
    <w:pPr>
      <w:tabs>
        <w:tab w:val="right" w:pos="9214"/>
      </w:tabs>
      <w:spacing w:after="100"/>
    </w:pPr>
    <w:rPr>
      <w:sz w:val="24"/>
    </w:rPr>
  </w:style>
  <w:style w:type="paragraph" w:styleId="TOC2">
    <w:name w:val="toc 2"/>
    <w:basedOn w:val="Normal"/>
    <w:next w:val="Normal"/>
    <w:autoRedefine/>
    <w:uiPriority w:val="39"/>
    <w:unhideWhenUsed/>
    <w:rsid w:val="004F1F3D"/>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2744E8"/>
    <w:rPr>
      <w:color w:val="00B0F0"/>
      <w:u w:val="none"/>
    </w:rPr>
  </w:style>
  <w:style w:type="paragraph" w:styleId="ListBullet">
    <w:name w:val="List Bullet"/>
    <w:basedOn w:val="Normal"/>
    <w:uiPriority w:val="4"/>
    <w:qFormat/>
    <w:rsid w:val="009D76A6"/>
    <w:pPr>
      <w:numPr>
        <w:numId w:val="1"/>
      </w:numPr>
      <w:ind w:left="357" w:hanging="357"/>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hAnsi="Arial"/>
      <w:sz w:val="20"/>
    </w:rPr>
  </w:style>
  <w:style w:type="character" w:customStyle="1" w:styleId="Bulletlist3Char">
    <w:name w:val="Bullet list 3 Char"/>
    <w:basedOn w:val="ListBullet3Char"/>
    <w:link w:val="Bulletlist3"/>
    <w:uiPriority w:val="7"/>
    <w:rsid w:val="00FE09A7"/>
    <w:rPr>
      <w:rFonts w:ascii="Arial" w:hAnsi="Arial"/>
      <w:sz w:val="20"/>
    </w:r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743B12"/>
    <w:pPr>
      <w:spacing w:line="240" w:lineRule="auto"/>
    </w:pPr>
    <w:rPr>
      <w:rFonts w:ascii="Times New Roman" w:eastAsia="Times New Roman" w:hAnsi="Times New Roman"/>
      <w:lang w:val="en-AU"/>
    </w:rPr>
  </w:style>
  <w:style w:type="character" w:customStyle="1" w:styleId="CommentTextChar">
    <w:name w:val="Comment Text Char"/>
    <w:basedOn w:val="DefaultParagraphFont"/>
    <w:link w:val="CommentText"/>
    <w:uiPriority w:val="99"/>
    <w:rsid w:val="00743B12"/>
    <w:rPr>
      <w:rFonts w:ascii="Times New Roman" w:eastAsia="Times New Roman" w:hAnsi="Times New Roman" w:cs="Times New Roman"/>
      <w:sz w:val="20"/>
      <w:szCs w:val="20"/>
      <w:lang w:val="en-AU"/>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lang w:val="en-GB"/>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character" w:customStyle="1" w:styleId="UnresolvedMention2">
    <w:name w:val="Unresolved Mention2"/>
    <w:basedOn w:val="DefaultParagraphFont"/>
    <w:uiPriority w:val="99"/>
    <w:unhideWhenUsed/>
    <w:rsid w:val="00A80216"/>
    <w:rPr>
      <w:color w:val="605E5C"/>
      <w:shd w:val="clear" w:color="auto" w:fill="E1DFDD"/>
    </w:rPr>
  </w:style>
  <w:style w:type="character" w:styleId="Emphasis">
    <w:name w:val="Emphasis"/>
    <w:basedOn w:val="DefaultParagraphFont"/>
    <w:uiPriority w:val="20"/>
    <w:qFormat/>
    <w:rsid w:val="00774912"/>
    <w:rPr>
      <w:i/>
      <w:iCs/>
    </w:rPr>
  </w:style>
  <w:style w:type="table" w:styleId="GridTable4-Accent5">
    <w:name w:val="Grid Table 4 Accent 5"/>
    <w:basedOn w:val="TableNormal"/>
    <w:uiPriority w:val="49"/>
    <w:rsid w:val="00842EA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842EA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ention2">
    <w:name w:val="Mention2"/>
    <w:basedOn w:val="DefaultParagraphFont"/>
    <w:uiPriority w:val="99"/>
    <w:unhideWhenUsed/>
    <w:rsid w:val="00385E9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055007601">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136753835">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pri.org/reporting-definitions" TargetMode="External"/><Relationship Id="rId21" Type="http://schemas.openxmlformats.org/officeDocument/2006/relationships/hyperlink" Target="https://www.unpri.org/reporting-definitions" TargetMode="External"/><Relationship Id="rId42" Type="http://schemas.openxmlformats.org/officeDocument/2006/relationships/hyperlink" Target="https://www.unpri.org/an-introduction-to-responsible-investment/an-introduction-to-responsible-investment-private-equity/4941.article" TargetMode="External"/><Relationship Id="rId47" Type="http://schemas.openxmlformats.org/officeDocument/2006/relationships/hyperlink" Target="https://www.unpri.org/esg-monitoring-reporting-and-dialogue-in-private-equity/3295.article" TargetMode="External"/><Relationship Id="rId63" Type="http://schemas.openxmlformats.org/officeDocument/2006/relationships/hyperlink" Target="https://www.unpri.org/an-introduction-to-responsible-investment/an-introduction-to-responsible-investment-private-equity/4941.article" TargetMode="External"/><Relationship Id="rId68" Type="http://schemas.openxmlformats.org/officeDocument/2006/relationships/hyperlink" Target="https://www.unpri.org/reporting-definitions" TargetMode="External"/><Relationship Id="rId16" Type="http://schemas.openxmlformats.org/officeDocument/2006/relationships/hyperlink" Target="https://www.unpri.org/reporting-definitions" TargetMode="External"/><Relationship Id="rId11" Type="http://schemas.openxmlformats.org/officeDocument/2006/relationships/image" Target="media/image1.png"/><Relationship Id="rId24" Type="http://schemas.openxmlformats.org/officeDocument/2006/relationships/hyperlink" Target="https://www.unpri.org/an-introduction-to-responsible-investment/an-introduction-to-responsible-investment-private-equity/4941.article" TargetMode="External"/><Relationship Id="rId32" Type="http://schemas.openxmlformats.org/officeDocument/2006/relationships/hyperlink" Target="https://www.unpri.org/reporting-definitions" TargetMode="External"/><Relationship Id="rId37" Type="http://schemas.openxmlformats.org/officeDocument/2006/relationships/hyperlink" Target="https://www.fsb-tcfd.org/" TargetMode="External"/><Relationship Id="rId40" Type="http://schemas.openxmlformats.org/officeDocument/2006/relationships/hyperlink" Target="https://www.unpri.org/reporting-definitions" TargetMode="External"/><Relationship Id="rId45" Type="http://schemas.openxmlformats.org/officeDocument/2006/relationships/hyperlink" Target="https://www.unpri.org/reporting-definitions" TargetMode="External"/><Relationship Id="rId53" Type="http://schemas.openxmlformats.org/officeDocument/2006/relationships/hyperlink" Target="https://www.unpri.org/reporting-definitions" TargetMode="External"/><Relationship Id="rId58" Type="http://schemas.openxmlformats.org/officeDocument/2006/relationships/hyperlink" Target="https://www.unpri.org/reporting-definitions" TargetMode="External"/><Relationship Id="rId66" Type="http://schemas.openxmlformats.org/officeDocument/2006/relationships/hyperlink" Target="https://www.unpri.org/an-introduction-to-responsible-investment/an-introduction-to-responsible-investment-private-equity/4941.article" TargetMode="External"/><Relationship Id="rId74"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s://www.unpri.org/reporting-definitions" TargetMode="External"/><Relationship Id="rId19" Type="http://schemas.openxmlformats.org/officeDocument/2006/relationships/hyperlink" Target="https://www.unpri.org/reporting-definitions" TargetMode="Externa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definitions" TargetMode="External"/><Relationship Id="rId27" Type="http://schemas.openxmlformats.org/officeDocument/2006/relationships/hyperlink" Target="https://www.unpri.org/reporting-definitions" TargetMode="External"/><Relationship Id="rId30" Type="http://schemas.openxmlformats.org/officeDocument/2006/relationships/hyperlink" Target="https://www.unpri.org/using-sasb-to-implement-pri-monitoring-and-disclosure-resources-for-private-equity/4904.article" TargetMode="External"/><Relationship Id="rId35" Type="http://schemas.openxmlformats.org/officeDocument/2006/relationships/hyperlink" Target="https://www.globalreporting.org/standards" TargetMode="External"/><Relationship Id="rId43" Type="http://schemas.openxmlformats.org/officeDocument/2006/relationships/hyperlink" Target="https://www.unpri.org/reporting-definitions" TargetMode="External"/><Relationship Id="rId48" Type="http://schemas.openxmlformats.org/officeDocument/2006/relationships/hyperlink" Target="https://www.unpri.org/an-introduction-to-responsible-investment/an-introduction-to-responsible-investment-private-equity/4941.article" TargetMode="External"/><Relationship Id="rId56" Type="http://schemas.openxmlformats.org/officeDocument/2006/relationships/hyperlink" Target="https://toolkit.cdcgroup.com/" TargetMode="External"/><Relationship Id="rId64" Type="http://schemas.openxmlformats.org/officeDocument/2006/relationships/hyperlink" Target="https://toolkit.cdcgroup.com/investment-cycle/cdc-guidance/esg-action-plan/" TargetMode="External"/><Relationship Id="rId69" Type="http://schemas.openxmlformats.org/officeDocument/2006/relationships/hyperlink" Target="https://www.unpri.org/reporting-definitions"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unpri.org/sustainable-development-goals/investing-with-sdg-outcomes-a-five-part-framework/5895.article" TargetMode="External"/><Relationship Id="rId72" Type="http://schemas.openxmlformats.org/officeDocument/2006/relationships/hyperlink" Target="https://www.unpri.org/reporting-defini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reporting-definitions" TargetMode="External"/><Relationship Id="rId25" Type="http://schemas.openxmlformats.org/officeDocument/2006/relationships/hyperlink" Target="https://www.unpri.org/an-introduction-to-responsible-investment/an-introduction-to-responsible-investment-policy-structure-and-process/4917.article" TargetMode="External"/><Relationship Id="rId33" Type="http://schemas.openxmlformats.org/officeDocument/2006/relationships/hyperlink" Target="https://www.unpri.org/reporting-definitions" TargetMode="External"/><Relationship Id="rId38" Type="http://schemas.openxmlformats.org/officeDocument/2006/relationships/hyperlink" Target="https://www.ifc.org/wps/wcm/connect/Topics_Ext_Content/IFC_External_Corporate_Site/Sustainability-At-IFC/Policies-Standards/Performance-Standards" TargetMode="External"/><Relationship Id="rId46" Type="http://schemas.openxmlformats.org/officeDocument/2006/relationships/hyperlink" Target="https://www.unpri.org/an-introduction-to-responsible-investment/an-introduction-to-responsible-investment-private-equity/4941.article" TargetMode="External"/><Relationship Id="rId59" Type="http://schemas.openxmlformats.org/officeDocument/2006/relationships/hyperlink" Target="https://www.unpri.org/esg-monitoring-reporting-and-dialogue-in-private-equity/3295.article" TargetMode="External"/><Relationship Id="rId67" Type="http://schemas.openxmlformats.org/officeDocument/2006/relationships/hyperlink" Target="https://toolkit.cdcgroup.com/investment-cycle/cdc-guidance/esg-action-plan/" TargetMode="External"/><Relationship Id="rId20" Type="http://schemas.openxmlformats.org/officeDocument/2006/relationships/hyperlink" Target="https://www.unpri.org/reporting-definitions" TargetMode="External"/><Relationship Id="rId41" Type="http://schemas.openxmlformats.org/officeDocument/2006/relationships/hyperlink" Target="https://www.unpri.org/reporting-definitions" TargetMode="External"/><Relationship Id="rId54" Type="http://schemas.openxmlformats.org/officeDocument/2006/relationships/hyperlink" Target="https://www.unpri.org/an-introduction-to-responsible-investment/an-introduction-to-responsible-investment-private-equity/4941.article" TargetMode="External"/><Relationship Id="rId62" Type="http://schemas.openxmlformats.org/officeDocument/2006/relationships/hyperlink" Target="https://www.unpri.org/reporting-definitions" TargetMode="External"/><Relationship Id="rId70" Type="http://schemas.openxmlformats.org/officeDocument/2006/relationships/hyperlink" Target="https://www.unpri.org/reporting-definitions"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reporting-definitions" TargetMode="External"/><Relationship Id="rId28" Type="http://schemas.openxmlformats.org/officeDocument/2006/relationships/hyperlink" Target="https://www.unpri.org/private-equity/incorporating-responsible-investment-requirements-into-private-equity-fund-terms/118.article" TargetMode="External"/><Relationship Id="rId36" Type="http://schemas.openxmlformats.org/officeDocument/2006/relationships/hyperlink" Target="https://www.sasb.org/" TargetMode="External"/><Relationship Id="rId49" Type="http://schemas.openxmlformats.org/officeDocument/2006/relationships/hyperlink" Target="https://www.unpri.org/esg-monitoring-reporting-and-dialogue-in-private-equity/3295.article" TargetMode="External"/><Relationship Id="rId57" Type="http://schemas.openxmlformats.org/officeDocument/2006/relationships/hyperlink" Target="https://www.unpri.org/an-introduction-to-responsible-investment/an-introduction-to-responsible-investment-private-equity/4941.article" TargetMode="External"/><Relationship Id="rId10" Type="http://schemas.openxmlformats.org/officeDocument/2006/relationships/endnotes" Target="endnotes.xml"/><Relationship Id="rId31" Type="http://schemas.openxmlformats.org/officeDocument/2006/relationships/hyperlink" Target="https://www.unpri.org/reporting-definitions" TargetMode="External"/><Relationship Id="rId44" Type="http://schemas.openxmlformats.org/officeDocument/2006/relationships/hyperlink" Target="https://www.unpri.org/reporting-definitions" TargetMode="External"/><Relationship Id="rId52" Type="http://schemas.openxmlformats.org/officeDocument/2006/relationships/hyperlink" Target="https://www.unpri.org/reporting-definitions" TargetMode="External"/><Relationship Id="rId60" Type="http://schemas.openxmlformats.org/officeDocument/2006/relationships/hyperlink" Target="https://www.unpri.org/reporting-definitions" TargetMode="External"/><Relationship Id="rId65" Type="http://schemas.openxmlformats.org/officeDocument/2006/relationships/hyperlink" Target="https://www.unpri.org/reporting-definitions"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npri.org/reporting-definitions" TargetMode="External"/><Relationship Id="rId18" Type="http://schemas.openxmlformats.org/officeDocument/2006/relationships/hyperlink" Target="https://www.unpri.org/reporting-definitions" TargetMode="External"/><Relationship Id="rId39" Type="http://schemas.openxmlformats.org/officeDocument/2006/relationships/hyperlink" Target="https://www.unpri.org/using-sasb-to-implement-pri-monitoring-and-disclosure-resources-for-private-equity/4904.article" TargetMode="External"/><Relationship Id="rId34" Type="http://schemas.openxmlformats.org/officeDocument/2006/relationships/hyperlink" Target="https://www.unpri.org/reporting-definitions" TargetMode="External"/><Relationship Id="rId50" Type="http://schemas.openxmlformats.org/officeDocument/2006/relationships/hyperlink" Target="https://www.unpri.org/an-introduction-to-responsible-investment/an-introduction-to-responsible-investment-private-equity/4941.article" TargetMode="External"/><Relationship Id="rId55" Type="http://schemas.openxmlformats.org/officeDocument/2006/relationships/hyperlink" Target="https://www.ifc.org/wps/wcm/connect/Topics_Ext_Content/IFC_External_Corporate_Site/Sustainability-At-IFC/Policies-Standards/Performance-Standards/"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unpri.org/an-introduction-to-responsible-investment/an-introduction-to-responsible-investment-private-equity/4941.article" TargetMode="External"/><Relationship Id="rId2" Type="http://schemas.openxmlformats.org/officeDocument/2006/relationships/customXml" Target="../customXml/item2.xml"/><Relationship Id="rId29" Type="http://schemas.openxmlformats.org/officeDocument/2006/relationships/hyperlink" Target="https://www.unpri.org/reporting-definition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lcf76f155ced4ddcb4097134ff3c332f xmlns="dfe8e5e2-cac9-475e-8829-d37eb43a1190">
      <Terms xmlns="http://schemas.microsoft.com/office/infopath/2007/PartnerControls"/>
    </lcf76f155ced4ddcb4097134ff3c332f>
    <Comments xmlns="dfe8e5e2-cac9-475e-8829-d37eb43a1190" xsi:nil="true"/>
    <Date xmlns="dfe8e5e2-cac9-475e-8829-d37eb43a1190" xsi:nil="true"/>
  </documentManagement>
</p:properties>
</file>

<file path=customXml/itemProps1.xml><?xml version="1.0" encoding="utf-8"?>
<ds:datastoreItem xmlns:ds="http://schemas.openxmlformats.org/officeDocument/2006/customXml" ds:itemID="{5245B422-E30A-4C86-A9DF-5C2E0D5A5AA3}">
  <ds:schemaRefs>
    <ds:schemaRef ds:uri="http://schemas.openxmlformats.org/officeDocument/2006/bibliography"/>
  </ds:schemaRefs>
</ds:datastoreItem>
</file>

<file path=customXml/itemProps2.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3.xml><?xml version="1.0" encoding="utf-8"?>
<ds:datastoreItem xmlns:ds="http://schemas.openxmlformats.org/officeDocument/2006/customXml" ds:itemID="{9282AEAF-37BC-481E-83F1-7FECD78BC7E2}"/>
</file>

<file path=customXml/itemProps4.xml><?xml version="1.0" encoding="utf-8"?>
<ds:datastoreItem xmlns:ds="http://schemas.openxmlformats.org/officeDocument/2006/customXml" ds:itemID="{F57DDAC0-1522-441B-BC73-3219AD52EA12}">
  <ds:schemaRefs>
    <ds:schemaRef ds:uri="http://purl.org/dc/elements/1.1/"/>
    <ds:schemaRef ds:uri="http://schemas.microsoft.com/office/2006/metadata/properties"/>
    <ds:schemaRef ds:uri="http://schemas.microsoft.com/office/infopath/2007/PartnerControls"/>
    <ds:schemaRef ds:uri="58f4f345-4ad1-474b-8443-5afef2d903e3"/>
    <ds:schemaRef ds:uri="d1f2cb5e-90ed-446c-b55a-c8efd3225fcc"/>
    <ds:schemaRef ds:uri="http://schemas.openxmlformats.org/package/2006/metadata/core-properties"/>
    <ds:schemaRef ds:uri="http://purl.org/dc/dcmitype/"/>
    <ds:schemaRef ds:uri="http://schemas.microsoft.com/office/2006/documentManagement/types"/>
    <ds:schemaRef ds:uri="dfe8e5e2-cac9-475e-8829-d37eb43a1190"/>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8634</Words>
  <Characters>49220</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Boaretto</dc:creator>
  <cp:keywords/>
  <dc:description/>
  <cp:lastModifiedBy>Richard Spratt</cp:lastModifiedBy>
  <cp:revision>2</cp:revision>
  <cp:lastPrinted>2021-01-07T19:30:00Z</cp:lastPrinted>
  <dcterms:created xsi:type="dcterms:W3CDTF">2022-08-17T09:12:00Z</dcterms:created>
  <dcterms:modified xsi:type="dcterms:W3CDTF">2022-08-17T09:12:00Z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ies>
</file>